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1.svg" ContentType="image/svg+xml"/>
  <Override PartName="/word/media/image13.svg" ContentType="image/svg+xml"/>
  <Override PartName="/word/media/image7.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Microsoft YaHei UI"/>
          <w:b/>
          <w:bCs/>
          <w:spacing w:val="5"/>
          <w:kern w:val="0"/>
          <w:sz w:val="40"/>
          <w:szCs w:val="40"/>
          <w:shd w:val="clear" w:color="auto" w:fill="FFFFFF"/>
        </w:rPr>
      </w:pPr>
      <w:bookmarkStart w:id="15" w:name="_GoBack"/>
      <w:bookmarkEnd w:id="15"/>
      <w:r>
        <w:rPr>
          <w:rFonts w:ascii="宋体" w:hAnsi="宋体" w:eastAsia="宋体"/>
          <w:sz w:val="40"/>
          <w:szCs w:val="40"/>
        </w:rPr>
        <w:drawing>
          <wp:anchor distT="0" distB="0" distL="114300" distR="114300" simplePos="0" relativeHeight="251659264" behindDoc="0" locked="0" layoutInCell="1" allowOverlap="1">
            <wp:simplePos x="0" y="0"/>
            <wp:positionH relativeFrom="margin">
              <wp:align>left</wp:align>
            </wp:positionH>
            <wp:positionV relativeFrom="paragraph">
              <wp:posOffset>-704850</wp:posOffset>
            </wp:positionV>
            <wp:extent cx="1314450" cy="704850"/>
            <wp:effectExtent l="0" t="0" r="0" b="0"/>
            <wp:wrapNone/>
            <wp:docPr id="1575179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79010"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anchor>
        </w:drawing>
      </w:r>
      <w:r>
        <w:rPr>
          <w:rStyle w:val="17"/>
          <w:rFonts w:ascii="宋体" w:hAnsi="宋体" w:eastAsia="宋体"/>
          <w:sz w:val="40"/>
          <w:szCs w:val="40"/>
        </w:rPr>
        <w:t>24年</w:t>
      </w:r>
      <w:r>
        <w:rPr>
          <w:rStyle w:val="17"/>
          <w:rFonts w:hint="eastAsia" w:ascii="宋体" w:hAnsi="宋体" w:eastAsia="宋体"/>
          <w:sz w:val="40"/>
          <w:szCs w:val="40"/>
        </w:rPr>
        <w:t>暑期牛津大学学术访学</w:t>
      </w:r>
      <w:r>
        <w:rPr>
          <w:rStyle w:val="17"/>
          <w:rFonts w:ascii="宋体" w:hAnsi="宋体" w:eastAsia="宋体"/>
          <w:sz w:val="40"/>
          <w:szCs w:val="40"/>
        </w:rPr>
        <w:t>项目</w:t>
      </w:r>
    </w:p>
    <w:p>
      <w:pPr>
        <w:spacing w:line="360" w:lineRule="auto"/>
      </w:pPr>
    </w:p>
    <w:p>
      <w:pPr>
        <w:pStyle w:val="5"/>
        <w:spacing w:before="0" w:beforeAutospacing="0" w:after="0" w:afterAutospacing="0" w:line="360" w:lineRule="auto"/>
        <w:jc w:val="both"/>
        <w:rPr>
          <w:rFonts w:cstheme="minorEastAsia"/>
          <w:b/>
          <w:bCs/>
          <w:sz w:val="21"/>
          <w:szCs w:val="21"/>
        </w:rPr>
      </w:pPr>
      <w:r>
        <w:rPr>
          <w:rFonts w:hint="eastAsia" w:cstheme="minorEastAsia"/>
          <w:b/>
          <w:bCs/>
          <w:sz w:val="21"/>
          <w:szCs w:val="21"/>
        </w:rPr>
        <w:t>一、项目概况</w:t>
      </w:r>
    </w:p>
    <w:p>
      <w:pPr>
        <w:spacing w:line="360" w:lineRule="auto"/>
        <w:ind w:firstLine="420" w:firstLineChars="200"/>
        <w:rPr>
          <w:rFonts w:ascii="宋体" w:hAnsi="宋体" w:eastAsia="宋体" w:cs="等线"/>
          <w:szCs w:val="21"/>
        </w:rPr>
      </w:pPr>
      <w:bookmarkStart w:id="0" w:name="OLE_LINK3"/>
      <w:bookmarkStart w:id="1" w:name="OLE_LINK4"/>
      <w:r>
        <w:rPr>
          <w:rFonts w:hint="eastAsia" w:ascii="宋体" w:hAnsi="宋体" w:eastAsia="宋体" w:cs="等线"/>
          <w:szCs w:val="21"/>
        </w:rPr>
        <w:t>牛津大学暑期学术项目为广大学生在暑假期间提供</w:t>
      </w:r>
      <w:r>
        <w:rPr>
          <w:rFonts w:ascii="宋体" w:hAnsi="宋体" w:eastAsia="宋体" w:cs="等线"/>
          <w:szCs w:val="21"/>
        </w:rPr>
        <w:t>3周或6周的专业课程学习。学生将作为牛津大学全日制学生注册，持英国短期学习类签证修读</w:t>
      </w:r>
      <w:r>
        <w:rPr>
          <w:rFonts w:ascii="宋体" w:hAnsi="宋体" w:eastAsia="宋体" w:cs="等线"/>
          <w:b/>
          <w:bCs/>
          <w:szCs w:val="21"/>
        </w:rPr>
        <w:t>人工智能和机器学习，心理学，政治、哲学和经济学或英国文学与创意写作</w:t>
      </w:r>
      <w:r>
        <w:rPr>
          <w:rFonts w:ascii="宋体" w:hAnsi="宋体" w:eastAsia="宋体" w:cs="等线"/>
          <w:szCs w:val="21"/>
        </w:rPr>
        <w:t>四大方向课程，与英国当地及其他国际学生一起进行专业课学习，同本校生相同待遇，使用校内资源，接受学术指导与建议等，零距离体验原汁原味的世界级名校学习氛围，为之后申研就业增加助力。项目结束后，学生可获得牛津大学提供的官方结业证书以及成绩单。</w:t>
      </w:r>
    </w:p>
    <w:bookmarkEnd w:id="0"/>
    <w:bookmarkEnd w:id="1"/>
    <w:p>
      <w:pPr>
        <w:pStyle w:val="5"/>
        <w:spacing w:before="0" w:beforeAutospacing="0" w:after="0" w:afterAutospacing="0" w:line="360" w:lineRule="auto"/>
        <w:jc w:val="both"/>
        <w:rPr>
          <w:rFonts w:cstheme="minorEastAsia"/>
          <w:b/>
          <w:bCs/>
          <w:sz w:val="21"/>
          <w:szCs w:val="21"/>
        </w:rPr>
      </w:pPr>
      <w:r>
        <w:rPr>
          <w:rFonts w:hint="eastAsia" w:cstheme="minorEastAsia"/>
          <w:b/>
          <w:bCs/>
          <w:sz w:val="21"/>
          <w:szCs w:val="21"/>
        </w:rPr>
        <w:t>二、大学介绍</w:t>
      </w:r>
    </w:p>
    <w:p>
      <w:pPr>
        <w:spacing w:line="360" w:lineRule="auto"/>
        <w:rPr>
          <w:rFonts w:ascii="宋体" w:hAnsi="宋体" w:eastAsia="宋体" w:cs="等线"/>
          <w:b/>
          <w:bCs/>
          <w:szCs w:val="21"/>
        </w:rPr>
      </w:pPr>
      <w:r>
        <w:rPr>
          <w:rFonts w:hint="eastAsia" w:ascii="宋体" w:hAnsi="宋体" w:eastAsia="宋体" w:cs="等线"/>
          <w:b/>
          <w:bCs/>
          <w:szCs w:val="21"/>
        </w:rPr>
        <w:t>1</w:t>
      </w:r>
      <w:r>
        <w:rPr>
          <w:rFonts w:ascii="宋体" w:hAnsi="宋体" w:eastAsia="宋体" w:cs="等线"/>
          <w:b/>
          <w:bCs/>
          <w:szCs w:val="21"/>
        </w:rPr>
        <w:t xml:space="preserve">)  </w:t>
      </w:r>
      <w:r>
        <w:rPr>
          <w:rFonts w:hint="eastAsia" w:ascii="宋体" w:hAnsi="宋体" w:eastAsia="宋体" w:cs="等线"/>
          <w:b/>
          <w:bCs/>
          <w:szCs w:val="21"/>
        </w:rPr>
        <w:t>学校简介：</w:t>
      </w:r>
    </w:p>
    <w:p>
      <w:pPr>
        <w:spacing w:before="62" w:beforeLines="20" w:line="360" w:lineRule="auto"/>
        <w:ind w:firstLine="420" w:firstLineChars="200"/>
        <w:rPr>
          <w:rFonts w:ascii="宋体" w:hAnsi="宋体" w:eastAsia="宋体" w:cs="等线"/>
          <w:szCs w:val="21"/>
        </w:rPr>
      </w:pPr>
      <w:r>
        <w:rPr>
          <w:rFonts w:hint="eastAsia" w:ascii="宋体" w:hAnsi="宋体" w:eastAsia="宋体" w:cs="等线"/>
          <w:szCs w:val="21"/>
        </w:rPr>
        <w:t>牛津大学（</w:t>
      </w:r>
      <w:r>
        <w:rPr>
          <w:rFonts w:ascii="宋体" w:hAnsi="宋体" w:eastAsia="宋体" w:cs="等线"/>
          <w:szCs w:val="21"/>
        </w:rPr>
        <w:t>University of Oxford），简称牛津，是一所位于英国牛津市的公立大学，建校于1167年，为英语世界中最古老的大学，也是世界上现存第二古老的高等教育机构，被公认为是当今世界最顶尖的高等教育机构之一。</w:t>
      </w:r>
    </w:p>
    <w:p>
      <w:pPr>
        <w:spacing w:before="62" w:beforeLines="20" w:line="360" w:lineRule="auto"/>
        <w:ind w:firstLine="420" w:firstLineChars="200"/>
        <w:rPr>
          <w:rFonts w:ascii="宋体" w:hAnsi="宋体" w:eastAsia="宋体" w:cs="等线"/>
          <w:szCs w:val="21"/>
        </w:rPr>
      </w:pPr>
      <w:r>
        <w:rPr>
          <w:rFonts w:hint="eastAsia" w:ascii="宋体" w:hAnsi="宋体" w:eastAsia="宋体" w:cs="等线"/>
          <w:szCs w:val="21"/>
        </w:rPr>
        <w:t>牛津大学玛格丽特夫人学院，是牛津大学</w:t>
      </w:r>
      <w:r>
        <w:rPr>
          <w:rFonts w:ascii="宋体" w:hAnsi="宋体" w:eastAsia="宋体" w:cs="等线"/>
          <w:szCs w:val="21"/>
        </w:rPr>
        <w:t>38个组成学院之一。玛格丽特夫人学院是牛津大学的先驱学院，始创于维多利亚时代中后期，是牛津大学历史上的第一所女子学院。从1979年起，学院开始招收男生。这一做法使得玛格丽特夫人学院和牛津大学圣安妮学院St. Anne's College一起成为牛津历史上第一批实行男女混合教育的女子学院。</w:t>
      </w:r>
    </w:p>
    <w:p>
      <w:pPr>
        <w:spacing w:before="62" w:beforeLines="20" w:line="360" w:lineRule="auto"/>
        <w:rPr>
          <w:rFonts w:ascii="宋体" w:hAnsi="宋体" w:eastAsia="宋体"/>
          <w:b/>
          <w:bCs/>
          <w:kern w:val="0"/>
          <w:szCs w:val="21"/>
        </w:rPr>
      </w:pPr>
      <w:r>
        <w:rPr>
          <w:rFonts w:hint="eastAsia" w:ascii="宋体" w:hAnsi="宋体" w:eastAsia="宋体"/>
          <w:b/>
          <w:bCs/>
          <w:kern w:val="0"/>
          <w:szCs w:val="21"/>
        </w:rPr>
        <w:t>2）学校排名：</w:t>
      </w:r>
    </w:p>
    <w:p>
      <w:pPr>
        <w:spacing w:before="62" w:beforeLines="20" w:line="360" w:lineRule="auto"/>
        <w:ind w:left="420" w:leftChars="200"/>
        <w:rPr>
          <w:rFonts w:ascii="宋体" w:hAnsi="宋体" w:eastAsia="宋体" w:cstheme="minorEastAsia"/>
          <w:szCs w:val="21"/>
        </w:rPr>
      </w:pPr>
      <w:r>
        <w:rPr>
          <w:rFonts w:ascii="宋体" w:hAnsi="宋体" w:eastAsia="宋体" w:cstheme="minorEastAsia"/>
          <w:szCs w:val="21"/>
        </w:rPr>
        <w:t>2024年U.S.News</w:t>
      </w:r>
      <w:r>
        <w:rPr>
          <w:rFonts w:hint="eastAsia" w:ascii="宋体" w:hAnsi="宋体" w:eastAsia="宋体" w:cstheme="minorEastAsia"/>
          <w:szCs w:val="21"/>
        </w:rPr>
        <w:t>世界大学排名第</w:t>
      </w:r>
      <w:r>
        <w:rPr>
          <w:rFonts w:ascii="宋体" w:hAnsi="宋体" w:eastAsia="宋体" w:cstheme="minorEastAsia"/>
          <w:szCs w:val="21"/>
        </w:rPr>
        <w:t>1</w:t>
      </w:r>
      <w:r>
        <w:rPr>
          <w:rFonts w:hint="eastAsia" w:ascii="宋体" w:hAnsi="宋体" w:eastAsia="宋体" w:cstheme="minorEastAsia"/>
          <w:szCs w:val="21"/>
        </w:rPr>
        <w:t>位；</w:t>
      </w:r>
    </w:p>
    <w:p>
      <w:pPr>
        <w:spacing w:before="62" w:beforeLines="20" w:line="360" w:lineRule="auto"/>
        <w:ind w:left="420" w:leftChars="200"/>
        <w:rPr>
          <w:rFonts w:ascii="宋体" w:hAnsi="宋体" w:eastAsia="宋体" w:cstheme="minorEastAsia"/>
          <w:szCs w:val="21"/>
        </w:rPr>
      </w:pPr>
      <w:r>
        <w:rPr>
          <w:rFonts w:ascii="宋体" w:hAnsi="宋体" w:eastAsia="宋体" w:cstheme="minorEastAsia"/>
          <w:szCs w:val="21"/>
        </w:rPr>
        <w:t>2024</w:t>
      </w:r>
      <w:r>
        <w:rPr>
          <w:rFonts w:hint="eastAsia" w:ascii="宋体" w:hAnsi="宋体" w:eastAsia="宋体" w:cstheme="minorEastAsia"/>
          <w:szCs w:val="21"/>
        </w:rPr>
        <w:t>年</w:t>
      </w:r>
      <w:r>
        <w:rPr>
          <w:rFonts w:ascii="宋体" w:hAnsi="宋体" w:eastAsia="宋体" w:cstheme="minorEastAsia"/>
          <w:szCs w:val="21"/>
        </w:rPr>
        <w:t>QS世界大学排名第3</w:t>
      </w:r>
      <w:r>
        <w:rPr>
          <w:rFonts w:hint="eastAsia" w:ascii="宋体" w:hAnsi="宋体" w:eastAsia="宋体" w:cstheme="minorEastAsia"/>
          <w:szCs w:val="21"/>
        </w:rPr>
        <w:t>位；</w:t>
      </w:r>
    </w:p>
    <w:p>
      <w:pPr>
        <w:spacing w:before="62" w:beforeLines="20" w:line="360" w:lineRule="auto"/>
        <w:rPr>
          <w:rFonts w:ascii="宋体" w:hAnsi="宋体" w:eastAsia="宋体"/>
          <w:b/>
          <w:bCs/>
          <w:szCs w:val="21"/>
        </w:rPr>
      </w:pPr>
      <w:r>
        <w:rPr>
          <w:rFonts w:ascii="宋体" w:hAnsi="宋体" w:eastAsia="宋体" w:cs="等线"/>
          <w:b/>
          <w:bCs/>
          <w:szCs w:val="21"/>
        </w:rPr>
        <w:t>3</w:t>
      </w:r>
      <w:r>
        <w:rPr>
          <w:rFonts w:hint="eastAsia" w:ascii="宋体" w:hAnsi="宋体" w:eastAsia="宋体" w:cs="等线"/>
          <w:b/>
          <w:bCs/>
          <w:szCs w:val="21"/>
        </w:rPr>
        <w:t>）优势学科：</w:t>
      </w:r>
    </w:p>
    <w:p>
      <w:pPr>
        <w:spacing w:line="360" w:lineRule="auto"/>
        <w:ind w:firstLine="420" w:firstLineChars="200"/>
        <w:rPr>
          <w:rFonts w:ascii="宋体" w:hAnsi="宋体" w:eastAsia="宋体" w:cs="等线"/>
          <w:szCs w:val="21"/>
        </w:rPr>
      </w:pPr>
      <w:r>
        <w:rPr>
          <w:rFonts w:hint="eastAsia" w:ascii="宋体" w:hAnsi="宋体" w:eastAsia="宋体" w:cs="等线"/>
          <w:szCs w:val="21"/>
        </w:rPr>
        <w:t>心理学、生物学、法律、工程学、社会科学、经济、哲学、历史、音乐、化学、生物化学、文学、数学、物理、地球科学等。</w:t>
      </w:r>
    </w:p>
    <w:p>
      <w:pPr>
        <w:pStyle w:val="5"/>
        <w:numPr>
          <w:ilvl w:val="0"/>
          <w:numId w:val="1"/>
        </w:numPr>
        <w:spacing w:before="0" w:beforeAutospacing="0" w:after="0" w:afterAutospacing="0" w:line="360" w:lineRule="auto"/>
        <w:jc w:val="both"/>
        <w:rPr>
          <w:rFonts w:cstheme="minorEastAsia"/>
          <w:b/>
          <w:bCs/>
          <w:sz w:val="21"/>
          <w:szCs w:val="21"/>
        </w:rPr>
      </w:pPr>
      <w:r>
        <w:rPr>
          <w:rFonts w:hint="eastAsia" w:cstheme="minorEastAsia"/>
          <w:b/>
          <w:bCs/>
          <w:sz w:val="21"/>
          <w:szCs w:val="21"/>
        </w:rPr>
        <w:t>项目内容</w:t>
      </w:r>
    </w:p>
    <w:p>
      <w:pPr>
        <w:spacing w:before="62" w:beforeLines="20" w:line="360" w:lineRule="auto"/>
        <w:jc w:val="left"/>
        <w:rPr>
          <w:rFonts w:ascii="宋体" w:hAnsi="宋体" w:eastAsia="宋体"/>
          <w:b/>
          <w:bCs/>
          <w:kern w:val="0"/>
          <w:szCs w:val="21"/>
        </w:rPr>
      </w:pPr>
      <w:r>
        <w:rPr>
          <w:rFonts w:hint="eastAsia" w:ascii="宋体" w:hAnsi="宋体" w:eastAsia="宋体"/>
          <w:b/>
          <w:bCs/>
          <w:szCs w:val="21"/>
        </w:rPr>
        <w:t>1）课程特色</w:t>
      </w:r>
    </w:p>
    <w:p>
      <w:pPr>
        <w:spacing w:line="360" w:lineRule="auto"/>
        <w:ind w:firstLine="420" w:firstLineChars="200"/>
        <w:rPr>
          <w:rFonts w:ascii="宋体" w:hAnsi="宋体" w:eastAsia="宋体" w:cs="等线"/>
          <w:szCs w:val="21"/>
        </w:rPr>
      </w:pPr>
      <w:r>
        <w:rPr>
          <w:rFonts w:hint="eastAsia" w:ascii="宋体" w:hAnsi="宋体" w:eastAsia="宋体" w:cs="等线"/>
          <w:szCs w:val="21"/>
        </w:rPr>
        <w:t>该项目由牛津大学玛格丽特夫人学院提供，项目代表了世界大学教学的最高水平；课程采用</w:t>
      </w:r>
      <w:r>
        <w:rPr>
          <w:rFonts w:hint="eastAsia" w:ascii="宋体" w:hAnsi="宋体" w:eastAsia="宋体" w:cs="等线"/>
          <w:b/>
          <w:bCs/>
          <w:szCs w:val="21"/>
        </w:rPr>
        <w:t>导师制</w:t>
      </w:r>
      <w:r>
        <w:rPr>
          <w:rFonts w:hint="eastAsia" w:ascii="宋体" w:hAnsi="宋体" w:eastAsia="宋体" w:cs="等线"/>
          <w:szCs w:val="21"/>
        </w:rPr>
        <w:t>，这是牛津大学的核心教学方法，以</w:t>
      </w:r>
      <w:r>
        <w:rPr>
          <w:rFonts w:hint="eastAsia" w:ascii="宋体" w:hAnsi="宋体" w:eastAsia="宋体" w:cs="等线"/>
          <w:b/>
          <w:bCs/>
          <w:szCs w:val="21"/>
        </w:rPr>
        <w:t>小班授课的个性化智力讨论</w:t>
      </w:r>
      <w:r>
        <w:rPr>
          <w:rFonts w:hint="eastAsia" w:ascii="宋体" w:hAnsi="宋体" w:eastAsia="宋体" w:cs="等线"/>
          <w:szCs w:val="21"/>
        </w:rPr>
        <w:t>为中心。</w:t>
      </w:r>
      <w:r>
        <w:rPr>
          <w:rFonts w:ascii="宋体" w:hAnsi="宋体" w:eastAsia="宋体" w:cs="等线"/>
          <w:szCs w:val="21"/>
        </w:rPr>
        <w:t xml:space="preserve"> </w:t>
      </w:r>
      <w:r>
        <w:rPr>
          <w:rFonts w:hint="eastAsia" w:ascii="宋体" w:hAnsi="宋体" w:eastAsia="宋体" w:cs="等线"/>
          <w:szCs w:val="21"/>
        </w:rPr>
        <w:t>参加项目的学生将体验牛津大学学生的真实校园生活。历史悠久的校园提供图书馆、餐厅、酒吧和博物馆等丰富的资源供同学们探索，在学习之外，项目还提供一次正式的结业礼堂晚宴，正式礼堂晚宴是牛津学生体验的缩影，需要提前准备正式的礼服，这将是暑期最难忘的体验之一。</w:t>
      </w:r>
    </w:p>
    <w:p>
      <w:pPr>
        <w:spacing w:line="360" w:lineRule="auto"/>
        <w:rPr>
          <w:rFonts w:ascii="宋体" w:hAnsi="宋体" w:eastAsia="宋体" w:cs="等线"/>
          <w:b/>
          <w:bCs/>
          <w:szCs w:val="21"/>
        </w:rPr>
      </w:pPr>
      <w:r>
        <w:rPr>
          <w:rFonts w:hint="eastAsia" w:ascii="宋体" w:hAnsi="宋体" w:eastAsia="宋体" w:cs="等线"/>
          <w:b/>
          <w:bCs/>
          <w:szCs w:val="21"/>
        </w:rPr>
        <w:t>2）项目时间：</w:t>
      </w:r>
    </w:p>
    <w:p>
      <w:pPr>
        <w:pStyle w:val="12"/>
        <w:widowControl/>
        <w:numPr>
          <w:ilvl w:val="0"/>
          <w:numId w:val="2"/>
        </w:numPr>
        <w:spacing w:after="160" w:line="360" w:lineRule="auto"/>
        <w:ind w:firstLineChars="0"/>
        <w:contextualSpacing/>
        <w:jc w:val="left"/>
        <w:rPr>
          <w:rFonts w:cs="Noto Sans" w:asciiTheme="minorEastAsia" w:hAnsiTheme="minorEastAsia"/>
        </w:rPr>
      </w:pPr>
      <w:r>
        <w:rPr>
          <w:rFonts w:hint="eastAsia" w:cs="Noto Sans" w:asciiTheme="minorEastAsia" w:hAnsiTheme="minorEastAsia"/>
        </w:rPr>
        <w:t xml:space="preserve">Session </w:t>
      </w:r>
      <w:r>
        <w:rPr>
          <w:rFonts w:cs="Noto Sans" w:asciiTheme="minorEastAsia" w:hAnsiTheme="minorEastAsia"/>
        </w:rPr>
        <w:t>1</w:t>
      </w:r>
      <w:r>
        <w:rPr>
          <w:rFonts w:hint="eastAsia" w:cs="Noto Sans" w:asciiTheme="minorEastAsia" w:hAnsiTheme="minorEastAsia"/>
        </w:rPr>
        <w:t>: 202</w:t>
      </w:r>
      <w:r>
        <w:rPr>
          <w:rFonts w:cs="Noto Sans" w:asciiTheme="minorEastAsia" w:hAnsiTheme="minorEastAsia"/>
        </w:rPr>
        <w:t>4</w:t>
      </w:r>
      <w:r>
        <w:rPr>
          <w:rFonts w:hint="eastAsia" w:cs="Noto Sans" w:asciiTheme="minorEastAsia" w:hAnsiTheme="minorEastAsia"/>
        </w:rPr>
        <w:t>年6月2</w:t>
      </w:r>
      <w:r>
        <w:rPr>
          <w:rFonts w:cs="Noto Sans" w:asciiTheme="minorEastAsia" w:hAnsiTheme="minorEastAsia"/>
        </w:rPr>
        <w:t>4</w:t>
      </w:r>
      <w:r>
        <w:rPr>
          <w:rFonts w:hint="eastAsia" w:cs="Noto Sans" w:asciiTheme="minorEastAsia" w:hAnsiTheme="minorEastAsia"/>
        </w:rPr>
        <w:t>日-7月</w:t>
      </w:r>
      <w:r>
        <w:rPr>
          <w:rFonts w:cs="Noto Sans" w:asciiTheme="minorEastAsia" w:hAnsiTheme="minorEastAsia"/>
        </w:rPr>
        <w:t>12</w:t>
      </w:r>
      <w:r>
        <w:rPr>
          <w:rFonts w:hint="eastAsia" w:cs="Noto Sans" w:asciiTheme="minorEastAsia" w:hAnsiTheme="minorEastAsia"/>
        </w:rPr>
        <w:t xml:space="preserve">日 </w:t>
      </w:r>
      <w:r>
        <w:rPr>
          <w:rFonts w:cs="Noto Sans" w:asciiTheme="minorEastAsia" w:hAnsiTheme="minorEastAsia"/>
        </w:rPr>
        <w:t>(3 周</w:t>
      </w:r>
      <w:r>
        <w:rPr>
          <w:rFonts w:hint="eastAsia" w:cs="Noto Sans" w:asciiTheme="minorEastAsia" w:hAnsiTheme="minorEastAsia"/>
        </w:rPr>
        <w:t>)</w:t>
      </w:r>
    </w:p>
    <w:p>
      <w:pPr>
        <w:pStyle w:val="12"/>
        <w:widowControl/>
        <w:numPr>
          <w:ilvl w:val="0"/>
          <w:numId w:val="2"/>
        </w:numPr>
        <w:spacing w:after="160" w:line="360" w:lineRule="auto"/>
        <w:ind w:firstLineChars="0"/>
        <w:contextualSpacing/>
        <w:jc w:val="left"/>
        <w:rPr>
          <w:rFonts w:cs="Noto Sans" w:asciiTheme="minorEastAsia" w:hAnsiTheme="minorEastAsia"/>
        </w:rPr>
      </w:pPr>
      <w:r>
        <w:rPr>
          <w:rFonts w:hint="eastAsia" w:cs="Noto Sans" w:asciiTheme="minorEastAsia" w:hAnsiTheme="minorEastAsia"/>
        </w:rPr>
        <w:t xml:space="preserve">Session </w:t>
      </w:r>
      <w:r>
        <w:rPr>
          <w:rFonts w:cs="Noto Sans" w:asciiTheme="minorEastAsia" w:hAnsiTheme="minorEastAsia"/>
        </w:rPr>
        <w:t>2</w:t>
      </w:r>
      <w:r>
        <w:rPr>
          <w:rFonts w:hint="eastAsia" w:cs="Noto Sans" w:asciiTheme="minorEastAsia" w:hAnsiTheme="minorEastAsia"/>
        </w:rPr>
        <w:t>: 202</w:t>
      </w:r>
      <w:r>
        <w:rPr>
          <w:rFonts w:cs="Noto Sans" w:asciiTheme="minorEastAsia" w:hAnsiTheme="minorEastAsia"/>
        </w:rPr>
        <w:t>4</w:t>
      </w:r>
      <w:r>
        <w:rPr>
          <w:rFonts w:hint="eastAsia" w:cs="Noto Sans" w:asciiTheme="minorEastAsia" w:hAnsiTheme="minorEastAsia"/>
        </w:rPr>
        <w:t>年7月1</w:t>
      </w:r>
      <w:r>
        <w:rPr>
          <w:rFonts w:cs="Noto Sans" w:asciiTheme="minorEastAsia" w:hAnsiTheme="minorEastAsia"/>
        </w:rPr>
        <w:t>5</w:t>
      </w:r>
      <w:r>
        <w:rPr>
          <w:rFonts w:hint="eastAsia" w:cs="Noto Sans" w:asciiTheme="minorEastAsia" w:hAnsiTheme="minorEastAsia"/>
        </w:rPr>
        <w:t>日-8月</w:t>
      </w:r>
      <w:r>
        <w:rPr>
          <w:rFonts w:cs="Noto Sans" w:asciiTheme="minorEastAsia" w:hAnsiTheme="minorEastAsia"/>
        </w:rPr>
        <w:t>2</w:t>
      </w:r>
      <w:r>
        <w:rPr>
          <w:rFonts w:hint="eastAsia" w:cs="Noto Sans" w:asciiTheme="minorEastAsia" w:hAnsiTheme="minorEastAsia"/>
        </w:rPr>
        <w:t xml:space="preserve">日 </w:t>
      </w:r>
      <w:r>
        <w:rPr>
          <w:rFonts w:cs="Noto Sans" w:asciiTheme="minorEastAsia" w:hAnsiTheme="minorEastAsia"/>
        </w:rPr>
        <w:t>(3 周</w:t>
      </w:r>
      <w:r>
        <w:rPr>
          <w:rFonts w:hint="eastAsia" w:cs="Noto Sans" w:asciiTheme="minorEastAsia" w:hAnsiTheme="minorEastAsia"/>
        </w:rPr>
        <w:t>)</w:t>
      </w:r>
    </w:p>
    <w:p>
      <w:pPr>
        <w:pStyle w:val="12"/>
        <w:widowControl/>
        <w:numPr>
          <w:ilvl w:val="0"/>
          <w:numId w:val="2"/>
        </w:numPr>
        <w:spacing w:after="160" w:line="360" w:lineRule="auto"/>
        <w:ind w:firstLineChars="0"/>
        <w:contextualSpacing/>
        <w:jc w:val="left"/>
        <w:rPr>
          <w:rFonts w:cs="Noto Sans" w:asciiTheme="minorEastAsia" w:hAnsiTheme="minorEastAsia"/>
        </w:rPr>
      </w:pPr>
      <w:r>
        <w:rPr>
          <w:rFonts w:hint="eastAsia" w:cs="Noto Sans" w:asciiTheme="minorEastAsia" w:hAnsiTheme="minorEastAsia"/>
        </w:rPr>
        <w:t xml:space="preserve">Session </w:t>
      </w:r>
      <w:r>
        <w:rPr>
          <w:rFonts w:cs="Noto Sans" w:asciiTheme="minorEastAsia" w:hAnsiTheme="minorEastAsia"/>
        </w:rPr>
        <w:t>3</w:t>
      </w:r>
      <w:r>
        <w:rPr>
          <w:rFonts w:hint="eastAsia" w:cs="Noto Sans" w:asciiTheme="minorEastAsia" w:hAnsiTheme="minorEastAsia"/>
        </w:rPr>
        <w:t xml:space="preserve">: </w:t>
      </w:r>
      <w:bookmarkStart w:id="2" w:name="OLE_LINK1"/>
      <w:r>
        <w:rPr>
          <w:rFonts w:hint="eastAsia" w:cs="Noto Sans" w:asciiTheme="minorEastAsia" w:hAnsiTheme="minorEastAsia"/>
        </w:rPr>
        <w:t>202</w:t>
      </w:r>
      <w:r>
        <w:rPr>
          <w:rFonts w:cs="Noto Sans" w:asciiTheme="minorEastAsia" w:hAnsiTheme="minorEastAsia"/>
        </w:rPr>
        <w:t>4</w:t>
      </w:r>
      <w:r>
        <w:rPr>
          <w:rFonts w:hint="eastAsia" w:cs="Noto Sans" w:asciiTheme="minorEastAsia" w:hAnsiTheme="minorEastAsia"/>
        </w:rPr>
        <w:t>年</w:t>
      </w:r>
      <w:bookmarkStart w:id="3" w:name="OLE_LINK12"/>
      <w:r>
        <w:rPr>
          <w:rFonts w:hint="eastAsia" w:cs="Noto Sans" w:asciiTheme="minorEastAsia" w:hAnsiTheme="minorEastAsia"/>
        </w:rPr>
        <w:t>8月</w:t>
      </w:r>
      <w:r>
        <w:rPr>
          <w:rFonts w:cs="Noto Sans" w:asciiTheme="minorEastAsia" w:hAnsiTheme="minorEastAsia"/>
        </w:rPr>
        <w:t>5</w:t>
      </w:r>
      <w:r>
        <w:rPr>
          <w:rFonts w:hint="eastAsia" w:cs="Noto Sans" w:asciiTheme="minorEastAsia" w:hAnsiTheme="minorEastAsia"/>
        </w:rPr>
        <w:t>日-8月2</w:t>
      </w:r>
      <w:r>
        <w:rPr>
          <w:rFonts w:cs="Noto Sans" w:asciiTheme="minorEastAsia" w:hAnsiTheme="minorEastAsia"/>
        </w:rPr>
        <w:t>3</w:t>
      </w:r>
      <w:r>
        <w:rPr>
          <w:rFonts w:hint="eastAsia" w:cs="Noto Sans" w:asciiTheme="minorEastAsia" w:hAnsiTheme="minorEastAsia"/>
        </w:rPr>
        <w:t>日</w:t>
      </w:r>
      <w:bookmarkEnd w:id="2"/>
      <w:bookmarkEnd w:id="3"/>
      <w:r>
        <w:rPr>
          <w:rFonts w:hint="eastAsia" w:cs="Noto Sans" w:asciiTheme="minorEastAsia" w:hAnsiTheme="minorEastAsia"/>
        </w:rPr>
        <w:t xml:space="preserve"> </w:t>
      </w:r>
      <w:r>
        <w:rPr>
          <w:rFonts w:cs="Noto Sans" w:asciiTheme="minorEastAsia" w:hAnsiTheme="minorEastAsia"/>
        </w:rPr>
        <w:t>(3 周</w:t>
      </w:r>
      <w:r>
        <w:rPr>
          <w:rFonts w:hint="eastAsia" w:cs="Noto Sans" w:asciiTheme="minorEastAsia" w:hAnsiTheme="minorEastAsia"/>
        </w:rPr>
        <w:t>)</w:t>
      </w:r>
    </w:p>
    <w:p>
      <w:pPr>
        <w:pStyle w:val="12"/>
        <w:widowControl/>
        <w:numPr>
          <w:ilvl w:val="0"/>
          <w:numId w:val="2"/>
        </w:numPr>
        <w:spacing w:after="160" w:line="360" w:lineRule="auto"/>
        <w:ind w:firstLineChars="0"/>
        <w:contextualSpacing/>
        <w:jc w:val="left"/>
        <w:rPr>
          <w:rFonts w:cs="Noto Sans" w:asciiTheme="minorEastAsia" w:hAnsiTheme="minorEastAsia"/>
        </w:rPr>
      </w:pPr>
      <w:r>
        <w:rPr>
          <w:rFonts w:hint="eastAsia" w:cs="Noto Sans" w:asciiTheme="minorEastAsia" w:hAnsiTheme="minorEastAsia"/>
        </w:rPr>
        <w:t xml:space="preserve">Session </w:t>
      </w:r>
      <w:r>
        <w:rPr>
          <w:rFonts w:cs="Noto Sans" w:asciiTheme="minorEastAsia" w:hAnsiTheme="minorEastAsia"/>
        </w:rPr>
        <w:t>1+2</w:t>
      </w:r>
      <w:r>
        <w:rPr>
          <w:rFonts w:hint="eastAsia" w:cs="Noto Sans" w:asciiTheme="minorEastAsia" w:hAnsiTheme="minorEastAsia"/>
        </w:rPr>
        <w:t>: 202</w:t>
      </w:r>
      <w:r>
        <w:rPr>
          <w:rFonts w:cs="Noto Sans" w:asciiTheme="minorEastAsia" w:hAnsiTheme="minorEastAsia"/>
        </w:rPr>
        <w:t>4</w:t>
      </w:r>
      <w:r>
        <w:rPr>
          <w:rFonts w:hint="eastAsia" w:cs="Noto Sans" w:asciiTheme="minorEastAsia" w:hAnsiTheme="minorEastAsia"/>
        </w:rPr>
        <w:t>年6月2</w:t>
      </w:r>
      <w:r>
        <w:rPr>
          <w:rFonts w:cs="Noto Sans" w:asciiTheme="minorEastAsia" w:hAnsiTheme="minorEastAsia"/>
        </w:rPr>
        <w:t>4</w:t>
      </w:r>
      <w:r>
        <w:rPr>
          <w:rFonts w:hint="eastAsia" w:cs="Noto Sans" w:asciiTheme="minorEastAsia" w:hAnsiTheme="minorEastAsia"/>
        </w:rPr>
        <w:t>日-8月</w:t>
      </w:r>
      <w:r>
        <w:rPr>
          <w:rFonts w:cs="Noto Sans" w:asciiTheme="minorEastAsia" w:hAnsiTheme="minorEastAsia"/>
        </w:rPr>
        <w:t>23</w:t>
      </w:r>
      <w:r>
        <w:rPr>
          <w:rFonts w:hint="eastAsia" w:cs="Noto Sans" w:asciiTheme="minorEastAsia" w:hAnsiTheme="minorEastAsia"/>
        </w:rPr>
        <w:t xml:space="preserve">日 </w:t>
      </w:r>
      <w:r>
        <w:rPr>
          <w:rFonts w:cs="Noto Sans" w:asciiTheme="minorEastAsia" w:hAnsiTheme="minorEastAsia"/>
        </w:rPr>
        <w:t>(6 周</w:t>
      </w:r>
      <w:r>
        <w:rPr>
          <w:rFonts w:hint="eastAsia" w:cs="Noto Sans" w:asciiTheme="minorEastAsia" w:hAnsiTheme="minorEastAsia"/>
        </w:rPr>
        <w:t>)</w:t>
      </w:r>
    </w:p>
    <w:p>
      <w:pPr>
        <w:spacing w:line="360" w:lineRule="auto"/>
        <w:rPr>
          <w:rFonts w:ascii="宋体" w:hAnsi="宋体" w:eastAsia="宋体" w:cs="等线"/>
          <w:b/>
          <w:bCs/>
          <w:szCs w:val="21"/>
        </w:rPr>
      </w:pPr>
      <w:r>
        <w:rPr>
          <w:rFonts w:hint="eastAsia" w:ascii="宋体" w:hAnsi="宋体" w:eastAsia="宋体" w:cs="等线"/>
          <w:b/>
          <w:bCs/>
          <w:szCs w:val="21"/>
        </w:rPr>
        <w:t>3）课程内容：</w:t>
      </w:r>
    </w:p>
    <w:p>
      <w:pPr>
        <w:pStyle w:val="12"/>
        <w:widowControl/>
        <w:numPr>
          <w:ilvl w:val="0"/>
          <w:numId w:val="3"/>
        </w:numPr>
        <w:spacing w:after="160" w:line="259" w:lineRule="auto"/>
        <w:ind w:firstLineChars="0"/>
        <w:contextualSpacing/>
        <w:jc w:val="left"/>
        <w:rPr>
          <w:rFonts w:asciiTheme="minorEastAsia" w:hAnsiTheme="minorEastAsia"/>
        </w:rPr>
      </w:pPr>
      <w:r>
        <w:rPr>
          <w:rFonts w:hint="eastAsia" w:asciiTheme="minorEastAsia" w:hAnsiTheme="minorEastAsia"/>
        </w:rPr>
        <w:t>牛津大学为学生提供了</w:t>
      </w:r>
      <w:r>
        <w:rPr>
          <w:rFonts w:hint="eastAsia" w:cs="Noto Sans" w:asciiTheme="minorEastAsia" w:hAnsiTheme="minorEastAsia"/>
          <w:b/>
          <w:bCs/>
        </w:rPr>
        <w:t>人工智能和机器学习</w:t>
      </w:r>
      <w:r>
        <w:rPr>
          <w:rFonts w:hint="eastAsia" w:cs="Noto Sans" w:asciiTheme="minorEastAsia" w:hAnsiTheme="minorEastAsia"/>
        </w:rPr>
        <w:t>，</w:t>
      </w:r>
      <w:r>
        <w:rPr>
          <w:rFonts w:hint="eastAsia" w:cs="Noto Sans" w:asciiTheme="minorEastAsia" w:hAnsiTheme="minorEastAsia"/>
          <w:b/>
          <w:bCs/>
        </w:rPr>
        <w:t>心理学</w:t>
      </w:r>
      <w:r>
        <w:rPr>
          <w:rFonts w:hint="eastAsia" w:cs="Noto Sans" w:asciiTheme="minorEastAsia" w:hAnsiTheme="minorEastAsia"/>
        </w:rPr>
        <w:t>，</w:t>
      </w:r>
      <w:r>
        <w:rPr>
          <w:rFonts w:hint="eastAsia" w:cs="Noto Sans" w:asciiTheme="minorEastAsia" w:hAnsiTheme="minorEastAsia"/>
          <w:b/>
          <w:bCs/>
        </w:rPr>
        <w:t>政治、哲学和经济学</w:t>
      </w:r>
      <w:r>
        <w:rPr>
          <w:rFonts w:cs="Noto Sans" w:asciiTheme="minorEastAsia" w:hAnsiTheme="minorEastAsia"/>
        </w:rPr>
        <w:t>和</w:t>
      </w:r>
      <w:r>
        <w:rPr>
          <w:rFonts w:hint="eastAsia" w:cs="Noto Sans" w:asciiTheme="minorEastAsia" w:hAnsiTheme="minorEastAsia"/>
          <w:b/>
          <w:bCs/>
        </w:rPr>
        <w:t>英国文学与创意写作</w:t>
      </w:r>
      <w:r>
        <w:rPr>
          <w:rFonts w:hint="eastAsia" w:asciiTheme="minorEastAsia" w:hAnsiTheme="minorEastAsia"/>
        </w:rPr>
        <w:t>四个方向的课程。一个 Session 标准学习量为一门课。</w:t>
      </w:r>
    </w:p>
    <w:p>
      <w:pPr>
        <w:pStyle w:val="12"/>
        <w:widowControl/>
        <w:numPr>
          <w:ilvl w:val="0"/>
          <w:numId w:val="3"/>
        </w:numPr>
        <w:spacing w:after="160" w:line="259" w:lineRule="auto"/>
        <w:ind w:firstLineChars="0"/>
        <w:contextualSpacing/>
        <w:jc w:val="left"/>
        <w:rPr>
          <w:rFonts w:asciiTheme="minorEastAsia" w:hAnsiTheme="minorEastAsia"/>
        </w:rPr>
      </w:pPr>
      <w:r>
        <w:rPr>
          <w:rFonts w:hint="eastAsia" w:asciiTheme="minorEastAsia" w:hAnsiTheme="minorEastAsia"/>
        </w:rPr>
        <w:t>以下为每个Session所开设课程，</w:t>
      </w:r>
      <w:r>
        <w:rPr>
          <w:rFonts w:hint="eastAsia" w:asciiTheme="minorEastAsia" w:hAnsiTheme="minorEastAsia"/>
          <w:b/>
          <w:bCs/>
        </w:rPr>
        <w:t>具体课程详情请见附录</w:t>
      </w:r>
      <w:r>
        <w:rPr>
          <w:rFonts w:hint="eastAsia" w:asciiTheme="minorEastAsia" w:hAnsiTheme="minorEastAsia"/>
        </w:rPr>
        <w:t>。</w:t>
      </w:r>
    </w:p>
    <w:p>
      <w:pPr>
        <w:pStyle w:val="12"/>
        <w:widowControl/>
        <w:spacing w:after="160" w:line="259" w:lineRule="auto"/>
        <w:ind w:left="840" w:firstLine="0" w:firstLineChars="0"/>
        <w:contextualSpacing/>
        <w:jc w:val="left"/>
        <w:rPr>
          <w:rFonts w:asciiTheme="minorEastAsia" w:hAnsiTheme="minorEastAsia"/>
        </w:rPr>
      </w:pPr>
    </w:p>
    <w:tbl>
      <w:tblPr>
        <w:tblStyle w:val="20"/>
        <w:tblW w:w="0" w:type="auto"/>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3320"/>
        <w:gridCol w:w="3321"/>
        <w:gridCol w:w="3321"/>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3356" w:type="dxa"/>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tcPr>
          <w:p>
            <w:pPr>
              <w:pStyle w:val="12"/>
              <w:ind w:firstLine="400"/>
              <w:jc w:val="center"/>
              <w:rPr>
                <w:rFonts w:cs="Noto Sans" w:asciiTheme="minorEastAsia" w:hAnsiTheme="minorEastAsia"/>
                <w:b/>
                <w:bCs/>
                <w:color w:val="FFFFFF" w:themeColor="background1"/>
                <w:kern w:val="0"/>
                <w:sz w:val="20"/>
                <w:szCs w:val="18"/>
                <w14:textFill>
                  <w14:solidFill>
                    <w14:schemeClr w14:val="bg1"/>
                  </w14:solidFill>
                </w14:textFill>
              </w:rPr>
            </w:pPr>
            <w:r>
              <w:rPr>
                <w:rFonts w:cs="Noto Sans" w:asciiTheme="minorEastAsia" w:hAnsiTheme="minorEastAsia"/>
                <w:b/>
                <w:bCs/>
                <w:color w:val="FFFFFF" w:themeColor="background1"/>
                <w:kern w:val="0"/>
                <w:sz w:val="20"/>
                <w:szCs w:val="18"/>
                <w14:textFill>
                  <w14:solidFill>
                    <w14:schemeClr w14:val="bg1"/>
                  </w14:solidFill>
                </w14:textFill>
              </w:rPr>
              <w:t>Session 1</w:t>
            </w:r>
          </w:p>
          <w:p>
            <w:pPr>
              <w:pStyle w:val="12"/>
              <w:ind w:firstLine="400"/>
              <w:jc w:val="center"/>
              <w:rPr>
                <w:rFonts w:cs="Noto Sans" w:asciiTheme="minorEastAsia" w:hAnsiTheme="minorEastAsia"/>
                <w:b/>
                <w:bCs/>
                <w:color w:val="FFFFFF" w:themeColor="background1"/>
                <w:kern w:val="0"/>
                <w:sz w:val="20"/>
                <w:szCs w:val="18"/>
                <w14:textFill>
                  <w14:solidFill>
                    <w14:schemeClr w14:val="bg1"/>
                  </w14:solidFill>
                </w14:textFill>
              </w:rPr>
            </w:pPr>
            <w:r>
              <w:rPr>
                <w:rFonts w:cs="Noto Sans" w:asciiTheme="minorEastAsia" w:hAnsiTheme="minorEastAsia"/>
                <w:b/>
                <w:bCs/>
                <w:color w:val="FFFFFF" w:themeColor="background1"/>
                <w:kern w:val="0"/>
                <w:sz w:val="20"/>
                <w:szCs w:val="18"/>
                <w14:textFill>
                  <w14:solidFill>
                    <w14:schemeClr w14:val="bg1"/>
                  </w14:solidFill>
                </w14:textFill>
              </w:rPr>
              <w:t>2024年6月24日-7月12日</w:t>
            </w:r>
          </w:p>
        </w:tc>
        <w:tc>
          <w:tcPr>
            <w:tcW w:w="3357" w:type="dxa"/>
            <w:tcBorders>
              <w:top w:val="single" w:color="5B9BD5" w:themeColor="accent5" w:sz="4" w:space="0"/>
              <w:bottom w:val="single" w:color="5B9BD5" w:themeColor="accent5" w:sz="4" w:space="0"/>
              <w:right w:val="nil"/>
              <w:insideH w:val="single" w:sz="4" w:space="0"/>
              <w:insideV w:val="nil"/>
            </w:tcBorders>
            <w:shd w:val="clear" w:color="auto" w:fill="5B9BD5" w:themeFill="accent5"/>
          </w:tcPr>
          <w:p>
            <w:pPr>
              <w:pStyle w:val="12"/>
              <w:ind w:firstLine="400"/>
              <w:jc w:val="center"/>
              <w:rPr>
                <w:rFonts w:cs="Noto Sans" w:asciiTheme="minorEastAsia" w:hAnsiTheme="minorEastAsia"/>
                <w:b/>
                <w:bCs/>
                <w:color w:val="FFFFFF" w:themeColor="background1"/>
                <w:kern w:val="0"/>
                <w:sz w:val="20"/>
                <w:szCs w:val="18"/>
                <w14:textFill>
                  <w14:solidFill>
                    <w14:schemeClr w14:val="bg1"/>
                  </w14:solidFill>
                </w14:textFill>
              </w:rPr>
            </w:pPr>
            <w:r>
              <w:rPr>
                <w:rFonts w:hint="eastAsia" w:cs="Noto Sans" w:asciiTheme="minorEastAsia" w:hAnsiTheme="minorEastAsia"/>
                <w:b/>
                <w:bCs/>
                <w:color w:val="FFFFFF" w:themeColor="background1"/>
                <w:kern w:val="0"/>
                <w:sz w:val="20"/>
                <w:szCs w:val="18"/>
                <w14:textFill>
                  <w14:solidFill>
                    <w14:schemeClr w14:val="bg1"/>
                  </w14:solidFill>
                </w14:textFill>
              </w:rPr>
              <w:t>S</w:t>
            </w:r>
            <w:r>
              <w:rPr>
                <w:rFonts w:cs="Noto Sans" w:asciiTheme="minorEastAsia" w:hAnsiTheme="minorEastAsia"/>
                <w:b/>
                <w:bCs/>
                <w:color w:val="FFFFFF" w:themeColor="background1"/>
                <w:kern w:val="0"/>
                <w:sz w:val="20"/>
                <w:szCs w:val="18"/>
                <w14:textFill>
                  <w14:solidFill>
                    <w14:schemeClr w14:val="bg1"/>
                  </w14:solidFill>
                </w14:textFill>
              </w:rPr>
              <w:t>ession 2</w:t>
            </w:r>
          </w:p>
          <w:p>
            <w:pPr>
              <w:pStyle w:val="12"/>
              <w:ind w:firstLine="400"/>
              <w:jc w:val="center"/>
              <w:rPr>
                <w:rFonts w:cs="Noto Sans" w:asciiTheme="minorEastAsia" w:hAnsiTheme="minorEastAsia"/>
                <w:b/>
                <w:bCs/>
                <w:color w:val="FFFFFF" w:themeColor="background1"/>
                <w:kern w:val="0"/>
                <w:sz w:val="20"/>
                <w:szCs w:val="18"/>
                <w14:textFill>
                  <w14:solidFill>
                    <w14:schemeClr w14:val="bg1"/>
                  </w14:solidFill>
                </w14:textFill>
              </w:rPr>
            </w:pPr>
            <w:r>
              <w:rPr>
                <w:rFonts w:cs="Noto Sans" w:asciiTheme="minorEastAsia" w:hAnsiTheme="minorEastAsia"/>
                <w:b/>
                <w:bCs/>
                <w:color w:val="FFFFFF" w:themeColor="background1"/>
                <w:kern w:val="0"/>
                <w:sz w:val="20"/>
                <w:szCs w:val="18"/>
                <w14:textFill>
                  <w14:solidFill>
                    <w14:schemeClr w14:val="bg1"/>
                  </w14:solidFill>
                </w14:textFill>
              </w:rPr>
              <w:t>2024年7月15日-8月2日</w:t>
            </w:r>
          </w:p>
        </w:tc>
        <w:tc>
          <w:tcPr>
            <w:tcW w:w="3357" w:type="dxa"/>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tcPr>
          <w:p>
            <w:pPr>
              <w:pStyle w:val="12"/>
              <w:ind w:firstLine="400"/>
              <w:jc w:val="center"/>
              <w:rPr>
                <w:rFonts w:cs="Noto Sans" w:asciiTheme="minorEastAsia" w:hAnsiTheme="minorEastAsia"/>
                <w:b/>
                <w:bCs/>
                <w:color w:val="FFFFFF" w:themeColor="background1"/>
                <w:kern w:val="0"/>
                <w:sz w:val="20"/>
                <w:szCs w:val="18"/>
                <w14:textFill>
                  <w14:solidFill>
                    <w14:schemeClr w14:val="bg1"/>
                  </w14:solidFill>
                </w14:textFill>
              </w:rPr>
            </w:pPr>
            <w:r>
              <w:rPr>
                <w:rFonts w:hint="eastAsia" w:cs="Noto Sans" w:asciiTheme="minorEastAsia" w:hAnsiTheme="minorEastAsia"/>
                <w:b/>
                <w:bCs/>
                <w:color w:val="FFFFFF" w:themeColor="background1"/>
                <w:kern w:val="0"/>
                <w:sz w:val="20"/>
                <w:szCs w:val="18"/>
                <w14:textFill>
                  <w14:solidFill>
                    <w14:schemeClr w14:val="bg1"/>
                  </w14:solidFill>
                </w14:textFill>
              </w:rPr>
              <w:t>S</w:t>
            </w:r>
            <w:r>
              <w:rPr>
                <w:rFonts w:cs="Noto Sans" w:asciiTheme="minorEastAsia" w:hAnsiTheme="minorEastAsia"/>
                <w:b/>
                <w:bCs/>
                <w:color w:val="FFFFFF" w:themeColor="background1"/>
                <w:kern w:val="0"/>
                <w:sz w:val="20"/>
                <w:szCs w:val="18"/>
                <w14:textFill>
                  <w14:solidFill>
                    <w14:schemeClr w14:val="bg1"/>
                  </w14:solidFill>
                </w14:textFill>
              </w:rPr>
              <w:t>ession 3</w:t>
            </w:r>
          </w:p>
          <w:p>
            <w:pPr>
              <w:pStyle w:val="12"/>
              <w:ind w:firstLine="400"/>
              <w:jc w:val="center"/>
              <w:rPr>
                <w:rFonts w:cs="Noto Sans" w:asciiTheme="minorEastAsia" w:hAnsiTheme="minorEastAsia"/>
                <w:b/>
                <w:bCs/>
                <w:color w:val="FFFFFF" w:themeColor="background1"/>
                <w:kern w:val="0"/>
                <w:sz w:val="20"/>
                <w:szCs w:val="18"/>
                <w14:textFill>
                  <w14:solidFill>
                    <w14:schemeClr w14:val="bg1"/>
                  </w14:solidFill>
                </w14:textFill>
              </w:rPr>
            </w:pPr>
            <w:r>
              <w:rPr>
                <w:rFonts w:cs="Noto Sans" w:asciiTheme="minorEastAsia" w:hAnsiTheme="minorEastAsia"/>
                <w:b/>
                <w:bCs/>
                <w:color w:val="FFFFFF" w:themeColor="background1"/>
                <w:kern w:val="0"/>
                <w:sz w:val="20"/>
                <w:szCs w:val="18"/>
                <w14:textFill>
                  <w14:solidFill>
                    <w14:schemeClr w14:val="bg1"/>
                  </w14:solidFill>
                </w14:textFill>
              </w:rPr>
              <w:t>2024年8月5日-8月23日</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3356" w:type="dxa"/>
            <w:shd w:val="clear" w:color="auto" w:fill="DEEAF6" w:themeFill="accent5" w:themeFillTint="33"/>
          </w:tcPr>
          <w:p>
            <w:pPr>
              <w:pStyle w:val="12"/>
              <w:widowControl/>
              <w:numPr>
                <w:ilvl w:val="0"/>
                <w:numId w:val="4"/>
              </w:numPr>
              <w:ind w:firstLineChars="0"/>
              <w:contextualSpacing/>
              <w:jc w:val="left"/>
              <w:rPr>
                <w:rFonts w:asciiTheme="minorEastAsia" w:hAnsiTheme="minorEastAsia"/>
                <w:b w:val="0"/>
                <w:bCs w:val="0"/>
                <w:kern w:val="0"/>
                <w:sz w:val="20"/>
                <w:szCs w:val="18"/>
              </w:rPr>
            </w:pPr>
            <w:r>
              <w:rPr>
                <w:rFonts w:hint="eastAsia" w:asciiTheme="minorEastAsia" w:hAnsiTheme="minorEastAsia"/>
                <w:b w:val="0"/>
                <w:bCs w:val="0"/>
                <w:kern w:val="0"/>
                <w:sz w:val="20"/>
                <w:szCs w:val="18"/>
              </w:rPr>
              <w:t>人工智能与机器学习：理论与实践</w:t>
            </w:r>
          </w:p>
          <w:p>
            <w:pPr>
              <w:pStyle w:val="12"/>
              <w:widowControl/>
              <w:numPr>
                <w:ilvl w:val="0"/>
                <w:numId w:val="4"/>
              </w:numPr>
              <w:ind w:firstLineChars="0"/>
              <w:contextualSpacing/>
              <w:jc w:val="left"/>
              <w:rPr>
                <w:rFonts w:asciiTheme="minorEastAsia" w:hAnsiTheme="minorEastAsia"/>
                <w:b w:val="0"/>
                <w:bCs w:val="0"/>
                <w:kern w:val="0"/>
                <w:sz w:val="20"/>
                <w:szCs w:val="18"/>
              </w:rPr>
            </w:pPr>
            <w:r>
              <w:rPr>
                <w:rFonts w:hint="eastAsia" w:asciiTheme="minorEastAsia" w:hAnsiTheme="minorEastAsia"/>
                <w:b w:val="0"/>
                <w:bCs w:val="0"/>
                <w:kern w:val="0"/>
                <w:sz w:val="20"/>
                <w:szCs w:val="18"/>
              </w:rPr>
              <w:t>高级</w:t>
            </w:r>
            <w:r>
              <w:rPr>
                <w:rFonts w:asciiTheme="minorEastAsia" w:hAnsiTheme="minorEastAsia"/>
                <w:b w:val="0"/>
                <w:bCs w:val="0"/>
                <w:kern w:val="0"/>
                <w:sz w:val="20"/>
                <w:szCs w:val="18"/>
              </w:rPr>
              <w:t>人工智能与机器学习：</w:t>
            </w:r>
            <w:r>
              <w:rPr>
                <w:rFonts w:hint="eastAsia" w:asciiTheme="minorEastAsia" w:hAnsiTheme="minorEastAsia"/>
                <w:b w:val="0"/>
                <w:bCs w:val="0"/>
                <w:kern w:val="0"/>
                <w:sz w:val="20"/>
                <w:szCs w:val="18"/>
              </w:rPr>
              <w:t>强化学习</w:t>
            </w:r>
          </w:p>
          <w:p>
            <w:pPr>
              <w:pStyle w:val="12"/>
              <w:widowControl/>
              <w:numPr>
                <w:ilvl w:val="0"/>
                <w:numId w:val="4"/>
              </w:numPr>
              <w:ind w:firstLineChars="0"/>
              <w:contextualSpacing/>
              <w:jc w:val="left"/>
              <w:rPr>
                <w:rFonts w:asciiTheme="minorEastAsia" w:hAnsiTheme="minorEastAsia"/>
                <w:b w:val="0"/>
                <w:bCs w:val="0"/>
                <w:kern w:val="0"/>
                <w:sz w:val="20"/>
                <w:szCs w:val="18"/>
              </w:rPr>
            </w:pPr>
            <w:r>
              <w:rPr>
                <w:rFonts w:hint="eastAsia" w:asciiTheme="minorEastAsia" w:hAnsiTheme="minorEastAsia"/>
                <w:b w:val="0"/>
                <w:bCs w:val="0"/>
                <w:kern w:val="0"/>
                <w:sz w:val="20"/>
                <w:szCs w:val="18"/>
              </w:rPr>
              <w:t>政治、商业和社会领导力</w:t>
            </w:r>
          </w:p>
          <w:p>
            <w:pPr>
              <w:pStyle w:val="12"/>
              <w:widowControl/>
              <w:numPr>
                <w:ilvl w:val="0"/>
                <w:numId w:val="4"/>
              </w:numPr>
              <w:ind w:firstLineChars="0"/>
              <w:contextualSpacing/>
              <w:jc w:val="left"/>
              <w:rPr>
                <w:rFonts w:asciiTheme="minorEastAsia" w:hAnsiTheme="minorEastAsia"/>
                <w:b w:val="0"/>
                <w:bCs w:val="0"/>
                <w:kern w:val="0"/>
                <w:sz w:val="20"/>
                <w:szCs w:val="18"/>
              </w:rPr>
            </w:pPr>
            <w:r>
              <w:rPr>
                <w:rFonts w:hint="eastAsia" w:asciiTheme="minorEastAsia" w:hAnsiTheme="minorEastAsia"/>
                <w:b w:val="0"/>
                <w:bCs w:val="0"/>
                <w:kern w:val="0"/>
                <w:sz w:val="20"/>
                <w:szCs w:val="18"/>
              </w:rPr>
              <w:t>心理学与社会联系</w:t>
            </w:r>
          </w:p>
          <w:p>
            <w:pPr>
              <w:pStyle w:val="12"/>
              <w:widowControl/>
              <w:numPr>
                <w:ilvl w:val="0"/>
                <w:numId w:val="4"/>
              </w:numPr>
              <w:ind w:firstLineChars="0"/>
              <w:contextualSpacing/>
              <w:jc w:val="left"/>
              <w:rPr>
                <w:rFonts w:cs="Noto Sans" w:asciiTheme="minorEastAsia" w:hAnsiTheme="minorEastAsia"/>
                <w:b w:val="0"/>
                <w:bCs w:val="0"/>
                <w:kern w:val="0"/>
                <w:sz w:val="20"/>
                <w:szCs w:val="18"/>
              </w:rPr>
            </w:pPr>
            <w:r>
              <w:rPr>
                <w:rFonts w:hint="eastAsia" w:asciiTheme="minorEastAsia" w:hAnsiTheme="minorEastAsia"/>
                <w:b w:val="0"/>
                <w:bCs w:val="0"/>
                <w:kern w:val="0"/>
                <w:sz w:val="20"/>
                <w:szCs w:val="18"/>
              </w:rPr>
              <w:t>英国文学中的性别与性</w:t>
            </w:r>
          </w:p>
        </w:tc>
        <w:tc>
          <w:tcPr>
            <w:tcW w:w="3357" w:type="dxa"/>
            <w:shd w:val="clear" w:color="auto" w:fill="DEEAF6" w:themeFill="accent5" w:themeFillTint="33"/>
          </w:tcPr>
          <w:p>
            <w:pPr>
              <w:pStyle w:val="12"/>
              <w:widowControl/>
              <w:numPr>
                <w:ilvl w:val="0"/>
                <w:numId w:val="5"/>
              </w:numPr>
              <w:ind w:firstLineChars="0"/>
              <w:contextualSpacing/>
              <w:jc w:val="left"/>
              <w:rPr>
                <w:rFonts w:asciiTheme="minorEastAsia" w:hAnsiTheme="minorEastAsia"/>
                <w:kern w:val="0"/>
                <w:sz w:val="20"/>
                <w:szCs w:val="18"/>
              </w:rPr>
            </w:pPr>
            <w:bookmarkStart w:id="4" w:name="OLE_LINK9"/>
            <w:r>
              <w:rPr>
                <w:rFonts w:hint="eastAsia" w:asciiTheme="minorEastAsia" w:hAnsiTheme="minorEastAsia"/>
                <w:kern w:val="0"/>
                <w:sz w:val="20"/>
                <w:szCs w:val="18"/>
              </w:rPr>
              <w:t>高级人工智能与机器学习：</w:t>
            </w:r>
            <w:bookmarkEnd w:id="4"/>
            <w:r>
              <w:rPr>
                <w:rFonts w:hint="eastAsia" w:asciiTheme="minorEastAsia" w:hAnsiTheme="minorEastAsia"/>
                <w:kern w:val="0"/>
                <w:sz w:val="20"/>
                <w:szCs w:val="18"/>
              </w:rPr>
              <w:t>计算机视觉</w:t>
            </w:r>
          </w:p>
          <w:p>
            <w:pPr>
              <w:pStyle w:val="12"/>
              <w:widowControl/>
              <w:numPr>
                <w:ilvl w:val="0"/>
                <w:numId w:val="5"/>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高级人工智能和机器学习</w:t>
            </w:r>
            <w:r>
              <w:rPr>
                <w:rFonts w:asciiTheme="minorEastAsia" w:hAnsiTheme="minorEastAsia"/>
                <w:kern w:val="0"/>
                <w:sz w:val="20"/>
                <w:szCs w:val="18"/>
              </w:rPr>
              <w:t>:自然语言处理</w:t>
            </w:r>
          </w:p>
          <w:p>
            <w:pPr>
              <w:pStyle w:val="12"/>
              <w:widowControl/>
              <w:numPr>
                <w:ilvl w:val="0"/>
                <w:numId w:val="5"/>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认知心理学导论</w:t>
            </w:r>
          </w:p>
          <w:p>
            <w:pPr>
              <w:pStyle w:val="12"/>
              <w:widowControl/>
              <w:numPr>
                <w:ilvl w:val="0"/>
                <w:numId w:val="5"/>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气候变化、政治与环境平等</w:t>
            </w:r>
          </w:p>
          <w:p>
            <w:pPr>
              <w:pStyle w:val="12"/>
              <w:widowControl/>
              <w:numPr>
                <w:ilvl w:val="0"/>
                <w:numId w:val="5"/>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牛津与奇幻文学的兴起</w:t>
            </w:r>
          </w:p>
        </w:tc>
        <w:tc>
          <w:tcPr>
            <w:tcW w:w="3357" w:type="dxa"/>
            <w:shd w:val="clear" w:color="auto" w:fill="DEEAF6" w:themeFill="accent5" w:themeFillTint="33"/>
          </w:tcPr>
          <w:p>
            <w:pPr>
              <w:pStyle w:val="12"/>
              <w:widowControl/>
              <w:numPr>
                <w:ilvl w:val="0"/>
                <w:numId w:val="6"/>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人工智能与机器学习：理论与实践</w:t>
            </w:r>
          </w:p>
          <w:p>
            <w:pPr>
              <w:pStyle w:val="12"/>
              <w:widowControl/>
              <w:numPr>
                <w:ilvl w:val="0"/>
                <w:numId w:val="6"/>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高级人工智能和机器学习</w:t>
            </w:r>
            <w:r>
              <w:rPr>
                <w:rFonts w:asciiTheme="minorEastAsia" w:hAnsiTheme="minorEastAsia"/>
                <w:kern w:val="0"/>
                <w:sz w:val="20"/>
                <w:szCs w:val="18"/>
              </w:rPr>
              <w:t>:深度无监督学习</w:t>
            </w:r>
          </w:p>
          <w:p>
            <w:pPr>
              <w:pStyle w:val="12"/>
              <w:widowControl/>
              <w:numPr>
                <w:ilvl w:val="0"/>
                <w:numId w:val="6"/>
              </w:numPr>
              <w:ind w:firstLineChars="0"/>
              <w:contextualSpacing/>
              <w:jc w:val="left"/>
              <w:rPr>
                <w:rFonts w:asciiTheme="minorEastAsia" w:hAnsiTheme="minorEastAsia"/>
                <w:kern w:val="0"/>
                <w:sz w:val="20"/>
                <w:szCs w:val="18"/>
              </w:rPr>
            </w:pPr>
            <w:r>
              <w:rPr>
                <w:rFonts w:hint="eastAsia" w:asciiTheme="minorEastAsia" w:hAnsiTheme="minorEastAsia"/>
                <w:kern w:val="0"/>
                <w:sz w:val="20"/>
                <w:szCs w:val="18"/>
              </w:rPr>
              <w:t>经济史</w:t>
            </w:r>
            <w:r>
              <w:rPr>
                <w:rFonts w:asciiTheme="minorEastAsia" w:hAnsiTheme="minorEastAsia"/>
                <w:kern w:val="0"/>
                <w:sz w:val="20"/>
                <w:szCs w:val="18"/>
              </w:rPr>
              <w:t>:大分化、趋同及其他</w:t>
            </w:r>
          </w:p>
          <w:p>
            <w:pPr>
              <w:pStyle w:val="12"/>
              <w:widowControl/>
              <w:numPr>
                <w:ilvl w:val="0"/>
                <w:numId w:val="6"/>
              </w:numPr>
              <w:ind w:firstLineChars="0"/>
              <w:contextualSpacing/>
              <w:jc w:val="left"/>
              <w:rPr>
                <w:rFonts w:cs="Noto Sans" w:asciiTheme="minorEastAsia" w:hAnsiTheme="minorEastAsia"/>
                <w:b/>
                <w:bCs/>
                <w:kern w:val="0"/>
                <w:sz w:val="20"/>
                <w:szCs w:val="18"/>
              </w:rPr>
            </w:pPr>
            <w:r>
              <w:rPr>
                <w:rFonts w:hint="eastAsia" w:asciiTheme="minorEastAsia" w:hAnsiTheme="minorEastAsia"/>
                <w:kern w:val="0"/>
                <w:sz w:val="20"/>
                <w:szCs w:val="18"/>
              </w:rPr>
              <w:t>全球化、民粹主义与身份认同</w:t>
            </w:r>
          </w:p>
          <w:p>
            <w:pPr>
              <w:pStyle w:val="12"/>
              <w:widowControl/>
              <w:numPr>
                <w:ilvl w:val="0"/>
                <w:numId w:val="6"/>
              </w:numPr>
              <w:ind w:firstLineChars="0"/>
              <w:contextualSpacing/>
              <w:jc w:val="left"/>
              <w:rPr>
                <w:rFonts w:cs="Noto Sans" w:asciiTheme="minorEastAsia" w:hAnsiTheme="minorEastAsia"/>
                <w:b/>
                <w:bCs/>
                <w:kern w:val="0"/>
                <w:sz w:val="20"/>
                <w:szCs w:val="18"/>
              </w:rPr>
            </w:pPr>
            <w:r>
              <w:rPr>
                <w:rFonts w:hint="eastAsia" w:cs="Noto Sans" w:asciiTheme="minorEastAsia" w:hAnsiTheme="minorEastAsia"/>
                <w:b/>
                <w:bCs/>
                <w:kern w:val="0"/>
                <w:sz w:val="20"/>
                <w:szCs w:val="18"/>
              </w:rPr>
              <w:t>计算心理学和人工智能——将于</w:t>
            </w:r>
            <w:r>
              <w:rPr>
                <w:rFonts w:cs="Noto Sans" w:asciiTheme="minorEastAsia" w:hAnsiTheme="minorEastAsia"/>
                <w:b/>
                <w:bCs/>
                <w:kern w:val="0"/>
                <w:sz w:val="20"/>
                <w:szCs w:val="18"/>
              </w:rPr>
              <w:t>2024年确</w:t>
            </w:r>
            <w:r>
              <w:rPr>
                <w:rFonts w:hint="eastAsia" w:cs="Noto Sans" w:asciiTheme="minorEastAsia" w:hAnsiTheme="minorEastAsia"/>
                <w:b/>
                <w:bCs/>
                <w:kern w:val="0"/>
                <w:sz w:val="20"/>
                <w:szCs w:val="18"/>
              </w:rPr>
              <w:t>认时间</w:t>
            </w:r>
          </w:p>
        </w:tc>
      </w:tr>
    </w:tbl>
    <w:p>
      <w:pPr>
        <w:pStyle w:val="12"/>
        <w:numPr>
          <w:ilvl w:val="0"/>
          <w:numId w:val="7"/>
        </w:numPr>
        <w:spacing w:line="360" w:lineRule="auto"/>
        <w:ind w:firstLineChars="0"/>
        <w:rPr>
          <w:rFonts w:ascii="宋体" w:hAnsi="宋体" w:eastAsia="宋体" w:cs="等线"/>
          <w:szCs w:val="21"/>
        </w:rPr>
      </w:pPr>
      <w:r>
        <w:rPr>
          <w:rFonts w:hint="eastAsia" w:ascii="宋体" w:hAnsi="宋体" w:eastAsia="宋体" w:cs="等线"/>
          <w:szCs w:val="21"/>
        </w:rPr>
        <w:t>注：人工智能高级课程适合在人工智能，机器学习和计算机视觉概念和技术方面具有中级水平经验的</w:t>
      </w:r>
      <w:r>
        <w:rPr>
          <w:rFonts w:ascii="宋体" w:hAnsi="宋体" w:eastAsia="宋体" w:cs="等线"/>
          <w:szCs w:val="21"/>
        </w:rPr>
        <w:t>STEM学生，包括正在进行或即将进行研究生水平的学生。</w:t>
      </w:r>
    </w:p>
    <w:p>
      <w:pPr>
        <w:spacing w:line="360" w:lineRule="auto"/>
        <w:rPr>
          <w:rFonts w:ascii="宋体" w:hAnsi="宋体" w:eastAsia="宋体" w:cs="等线"/>
          <w:b/>
          <w:bCs/>
          <w:szCs w:val="21"/>
        </w:rPr>
      </w:pPr>
      <w:r>
        <w:rPr>
          <w:rFonts w:hint="eastAsia" w:ascii="宋体" w:hAnsi="宋体" w:eastAsia="宋体" w:cs="等线"/>
          <w:b/>
          <w:bCs/>
          <w:szCs w:val="21"/>
        </w:rPr>
        <w:t>4）授课模式及课时：</w:t>
      </w:r>
    </w:p>
    <w:p>
      <w:pPr>
        <w:pStyle w:val="12"/>
        <w:widowControl/>
        <w:numPr>
          <w:ilvl w:val="0"/>
          <w:numId w:val="8"/>
        </w:numPr>
        <w:spacing w:after="160" w:line="360" w:lineRule="auto"/>
        <w:ind w:firstLineChars="0"/>
        <w:contextualSpacing/>
        <w:jc w:val="left"/>
        <w:rPr>
          <w:rStyle w:val="21"/>
          <w:rFonts w:ascii="宋体" w:hAnsi="宋体" w:eastAsia="宋体" w:cs="Segoe UI"/>
          <w:color w:val="101214"/>
          <w:szCs w:val="21"/>
          <w:shd w:val="clear" w:color="auto" w:fill="FFFFFF"/>
        </w:rPr>
      </w:pPr>
      <w:r>
        <w:rPr>
          <w:rStyle w:val="21"/>
          <w:rFonts w:hint="eastAsia" w:ascii="宋体" w:hAnsi="宋体" w:eastAsia="宋体" w:cs="Segoe UI"/>
          <w:color w:val="101214"/>
          <w:szCs w:val="21"/>
        </w:rPr>
        <w:t>该项目是</w:t>
      </w:r>
      <w:r>
        <w:rPr>
          <w:rStyle w:val="21"/>
          <w:rFonts w:ascii="宋体" w:hAnsi="宋体" w:eastAsia="宋体" w:cs="Segoe UI"/>
          <w:color w:val="101214"/>
          <w:szCs w:val="21"/>
        </w:rPr>
        <w:t>牛津大学经验丰富的学者和专家设计和提供，并采用牛津教学模式进行教学，强调个性化的小组学习。</w:t>
      </w:r>
      <w:r>
        <w:rPr>
          <w:rStyle w:val="21"/>
          <w:rFonts w:hint="eastAsia" w:ascii="宋体" w:hAnsi="宋体" w:eastAsia="宋体" w:cs="Segoe UI"/>
          <w:color w:val="101214"/>
          <w:szCs w:val="21"/>
        </w:rPr>
        <w:t>学生每周将</w:t>
      </w:r>
      <w:r>
        <w:rPr>
          <w:rStyle w:val="21"/>
          <w:rFonts w:ascii="宋体" w:hAnsi="宋体" w:eastAsia="宋体" w:cs="Segoe UI"/>
          <w:color w:val="101214"/>
          <w:szCs w:val="21"/>
          <w:shd w:val="clear" w:color="auto" w:fill="FFFFFF"/>
        </w:rPr>
        <w:t>参加一系列的课程，包括</w:t>
      </w:r>
      <w:r>
        <w:rPr>
          <w:rStyle w:val="21"/>
          <w:rFonts w:ascii="宋体" w:hAnsi="宋体" w:eastAsia="宋体" w:cs="Segoe UI"/>
          <w:b/>
          <w:bCs/>
          <w:color w:val="101214"/>
          <w:szCs w:val="21"/>
          <w:shd w:val="clear" w:color="auto" w:fill="FFFFFF"/>
        </w:rPr>
        <w:t>讲座</w:t>
      </w:r>
      <w:r>
        <w:rPr>
          <w:rStyle w:val="21"/>
          <w:rFonts w:ascii="宋体" w:hAnsi="宋体" w:eastAsia="宋体" w:cs="Segoe UI"/>
          <w:color w:val="101214"/>
          <w:szCs w:val="21"/>
          <w:shd w:val="clear" w:color="auto" w:fill="FFFFFF"/>
        </w:rPr>
        <w:t>、</w:t>
      </w:r>
      <w:r>
        <w:rPr>
          <w:rStyle w:val="21"/>
          <w:rFonts w:ascii="宋体" w:hAnsi="宋体" w:eastAsia="宋体" w:cs="Segoe UI"/>
          <w:b/>
          <w:bCs/>
          <w:color w:val="101214"/>
          <w:szCs w:val="21"/>
          <w:shd w:val="clear" w:color="auto" w:fill="FFFFFF"/>
        </w:rPr>
        <w:t>研讨会</w:t>
      </w:r>
      <w:r>
        <w:rPr>
          <w:rStyle w:val="21"/>
          <w:rFonts w:ascii="宋体" w:hAnsi="宋体" w:eastAsia="宋体" w:cs="Segoe UI"/>
          <w:color w:val="101214"/>
          <w:szCs w:val="21"/>
          <w:shd w:val="clear" w:color="auto" w:fill="FFFFFF"/>
        </w:rPr>
        <w:t>和</w:t>
      </w:r>
      <w:r>
        <w:rPr>
          <w:rStyle w:val="21"/>
          <w:rFonts w:hint="eastAsia" w:ascii="宋体" w:hAnsi="宋体" w:eastAsia="宋体" w:cs="Segoe UI"/>
          <w:b/>
          <w:bCs/>
          <w:color w:val="101214"/>
          <w:szCs w:val="21"/>
          <w:shd w:val="clear" w:color="auto" w:fill="FFFFFF"/>
        </w:rPr>
        <w:t>导师</w:t>
      </w:r>
      <w:r>
        <w:rPr>
          <w:rStyle w:val="21"/>
          <w:rFonts w:ascii="宋体" w:hAnsi="宋体" w:eastAsia="宋体" w:cs="Segoe UI"/>
          <w:b/>
          <w:bCs/>
          <w:color w:val="101214"/>
          <w:szCs w:val="21"/>
          <w:shd w:val="clear" w:color="auto" w:fill="FFFFFF"/>
        </w:rPr>
        <w:t>辅导课</w:t>
      </w:r>
      <w:r>
        <w:rPr>
          <w:rStyle w:val="21"/>
          <w:rFonts w:ascii="宋体" w:hAnsi="宋体" w:eastAsia="宋体" w:cs="Segoe UI"/>
          <w:color w:val="101214"/>
          <w:szCs w:val="21"/>
          <w:shd w:val="clear" w:color="auto" w:fill="FFFFFF"/>
        </w:rPr>
        <w:t>。</w:t>
      </w:r>
    </w:p>
    <w:p>
      <w:pPr>
        <w:pStyle w:val="12"/>
        <w:widowControl/>
        <w:numPr>
          <w:ilvl w:val="1"/>
          <w:numId w:val="9"/>
        </w:numPr>
        <w:spacing w:after="160" w:line="360" w:lineRule="auto"/>
        <w:ind w:firstLineChars="0"/>
        <w:contextualSpacing/>
        <w:jc w:val="left"/>
        <w:rPr>
          <w:rStyle w:val="21"/>
          <w:rFonts w:ascii="宋体" w:hAnsi="宋体" w:eastAsia="宋体" w:cs="Segoe UI"/>
          <w:color w:val="101214"/>
          <w:szCs w:val="21"/>
          <w:shd w:val="clear" w:color="auto" w:fill="FFFFFF"/>
        </w:rPr>
      </w:pPr>
      <w:r>
        <w:rPr>
          <w:rStyle w:val="21"/>
          <w:rFonts w:hint="eastAsia" w:ascii="宋体" w:hAnsi="宋体" w:eastAsia="宋体" w:cs="Segoe UI"/>
          <w:b/>
          <w:bCs/>
          <w:color w:val="101214"/>
          <w:szCs w:val="21"/>
          <w:shd w:val="clear" w:color="auto" w:fill="FFFFFF"/>
        </w:rPr>
        <w:t>讲座和研讨会：</w:t>
      </w:r>
      <w:r>
        <w:rPr>
          <w:rStyle w:val="21"/>
          <w:rFonts w:hint="eastAsia" w:ascii="宋体" w:hAnsi="宋体" w:eastAsia="宋体" w:cs="Segoe UI"/>
          <w:color w:val="101214"/>
          <w:szCs w:val="21"/>
          <w:shd w:val="clear" w:color="auto" w:fill="FFFFFF"/>
        </w:rPr>
        <w:t>通过讲座和研讨会，学生将学习最前沿的研究，扩展课程核心知识，并余老师和来自不同国家和学术背景的同学一起探索新的想法和理念；</w:t>
      </w:r>
    </w:p>
    <w:p>
      <w:pPr>
        <w:pStyle w:val="12"/>
        <w:widowControl/>
        <w:numPr>
          <w:ilvl w:val="1"/>
          <w:numId w:val="9"/>
        </w:numPr>
        <w:spacing w:after="160" w:line="360" w:lineRule="auto"/>
        <w:ind w:firstLineChars="0"/>
        <w:contextualSpacing/>
        <w:jc w:val="left"/>
        <w:rPr>
          <w:rStyle w:val="21"/>
          <w:rFonts w:ascii="宋体" w:hAnsi="宋体" w:eastAsia="宋体" w:cs="Segoe UI"/>
          <w:color w:val="101214"/>
          <w:szCs w:val="21"/>
          <w:shd w:val="clear" w:color="auto" w:fill="FFFFFF"/>
        </w:rPr>
      </w:pPr>
      <w:r>
        <w:rPr>
          <w:rStyle w:val="21"/>
          <w:rFonts w:hint="eastAsia" w:ascii="宋体" w:hAnsi="宋体" w:eastAsia="宋体" w:cs="Segoe UI"/>
          <w:b/>
          <w:bCs/>
          <w:color w:val="101214"/>
          <w:szCs w:val="21"/>
          <w:shd w:val="clear" w:color="auto" w:fill="FFFFFF"/>
        </w:rPr>
        <w:t>导师辅导课：</w:t>
      </w:r>
      <w:r>
        <w:rPr>
          <w:rStyle w:val="21"/>
          <w:rFonts w:hint="eastAsia" w:ascii="宋体" w:hAnsi="宋体" w:eastAsia="宋体" w:cs="Segoe UI"/>
          <w:color w:val="101214"/>
          <w:szCs w:val="21"/>
          <w:shd w:val="clear" w:color="auto" w:fill="FFFFFF"/>
        </w:rPr>
        <w:t>通过导师辅导课，学生将获得资深学者的个性化指导。通常，学生将在2</w:t>
      </w:r>
      <w:r>
        <w:rPr>
          <w:rStyle w:val="21"/>
          <w:rFonts w:ascii="宋体" w:hAnsi="宋体" w:eastAsia="宋体" w:cs="Segoe UI"/>
          <w:color w:val="101214"/>
          <w:szCs w:val="21"/>
          <w:shd w:val="clear" w:color="auto" w:fill="FFFFFF"/>
        </w:rPr>
        <w:t>-4</w:t>
      </w:r>
      <w:r>
        <w:rPr>
          <w:rStyle w:val="21"/>
          <w:rFonts w:hint="eastAsia" w:ascii="宋体" w:hAnsi="宋体" w:eastAsia="宋体" w:cs="Segoe UI"/>
          <w:color w:val="101214"/>
          <w:szCs w:val="21"/>
          <w:shd w:val="clear" w:color="auto" w:fill="FFFFFF"/>
        </w:rPr>
        <w:t>人组成的小组内展示并讨论自己的研究成果，接受来自同伴及导师的建设性质疑，并碰撞新的灵感和想法。</w:t>
      </w:r>
    </w:p>
    <w:p>
      <w:pPr>
        <w:pStyle w:val="12"/>
        <w:widowControl/>
        <w:numPr>
          <w:ilvl w:val="0"/>
          <w:numId w:val="8"/>
        </w:numPr>
        <w:spacing w:after="160" w:line="360" w:lineRule="auto"/>
        <w:ind w:firstLineChars="0"/>
        <w:contextualSpacing/>
        <w:jc w:val="left"/>
        <w:rPr>
          <w:rStyle w:val="21"/>
          <w:rFonts w:ascii="宋体" w:hAnsi="宋体" w:eastAsia="宋体" w:cs="Segoe UI"/>
          <w:color w:val="101214"/>
          <w:szCs w:val="21"/>
        </w:rPr>
      </w:pPr>
      <w:r>
        <w:rPr>
          <w:rStyle w:val="21"/>
          <w:rFonts w:hint="eastAsia" w:ascii="宋体" w:hAnsi="宋体" w:eastAsia="宋体" w:cs="Segoe UI"/>
          <w:color w:val="101214"/>
          <w:szCs w:val="21"/>
        </w:rPr>
        <w:t>课时：一个3周的课程包含了1</w:t>
      </w:r>
      <w:r>
        <w:rPr>
          <w:rStyle w:val="21"/>
          <w:rFonts w:ascii="宋体" w:hAnsi="宋体" w:eastAsia="宋体" w:cs="Segoe UI"/>
          <w:color w:val="101214"/>
          <w:szCs w:val="21"/>
        </w:rPr>
        <w:t>8</w:t>
      </w:r>
      <w:r>
        <w:rPr>
          <w:rStyle w:val="21"/>
          <w:rFonts w:hint="eastAsia" w:ascii="宋体" w:hAnsi="宋体" w:eastAsia="宋体" w:cs="Segoe UI"/>
          <w:color w:val="101214"/>
          <w:szCs w:val="21"/>
        </w:rPr>
        <w:t>个小时的讲座，1</w:t>
      </w:r>
      <w:r>
        <w:rPr>
          <w:rStyle w:val="21"/>
          <w:rFonts w:ascii="宋体" w:hAnsi="宋体" w:eastAsia="宋体" w:cs="Segoe UI"/>
          <w:color w:val="101214"/>
          <w:szCs w:val="21"/>
        </w:rPr>
        <w:t>2</w:t>
      </w:r>
      <w:r>
        <w:rPr>
          <w:rStyle w:val="21"/>
          <w:rFonts w:hint="eastAsia" w:ascii="宋体" w:hAnsi="宋体" w:eastAsia="宋体" w:cs="Segoe UI"/>
          <w:color w:val="101214"/>
          <w:szCs w:val="21"/>
        </w:rPr>
        <w:t>个小时的研讨会和3个小时的导师辅导课。除此之外，学生还需要投入至少1</w:t>
      </w:r>
      <w:r>
        <w:rPr>
          <w:rStyle w:val="21"/>
          <w:rFonts w:ascii="宋体" w:hAnsi="宋体" w:eastAsia="宋体" w:cs="Segoe UI"/>
          <w:color w:val="101214"/>
          <w:szCs w:val="21"/>
        </w:rPr>
        <w:t>20</w:t>
      </w:r>
      <w:r>
        <w:rPr>
          <w:rStyle w:val="21"/>
          <w:rFonts w:hint="eastAsia" w:ascii="宋体" w:hAnsi="宋体" w:eastAsia="宋体" w:cs="Segoe UI"/>
          <w:color w:val="101214"/>
          <w:szCs w:val="21"/>
        </w:rPr>
        <w:t xml:space="preserve">个小时的独立学习时间。 </w:t>
      </w:r>
    </w:p>
    <w:p>
      <w:pPr>
        <w:spacing w:line="360" w:lineRule="auto"/>
        <w:rPr>
          <w:rFonts w:ascii="宋体" w:hAnsi="宋体" w:eastAsia="宋体" w:cs="等线"/>
          <w:b/>
          <w:bCs/>
          <w:szCs w:val="21"/>
        </w:rPr>
      </w:pPr>
      <w:r>
        <w:rPr>
          <w:rFonts w:hint="eastAsia" w:ascii="宋体" w:hAnsi="宋体" w:eastAsia="宋体" w:cs="等线"/>
          <w:b/>
          <w:bCs/>
          <w:szCs w:val="21"/>
        </w:rPr>
        <w:t>5）课外活动安排：</w:t>
      </w:r>
    </w:p>
    <w:p>
      <w:pPr>
        <w:pStyle w:val="12"/>
        <w:widowControl/>
        <w:numPr>
          <w:ilvl w:val="0"/>
          <w:numId w:val="8"/>
        </w:numPr>
        <w:spacing w:after="160" w:line="360" w:lineRule="auto"/>
        <w:ind w:firstLineChars="0"/>
        <w:contextualSpacing/>
        <w:jc w:val="left"/>
        <w:rPr>
          <w:rStyle w:val="21"/>
          <w:rFonts w:ascii="宋体" w:hAnsi="宋体" w:eastAsia="宋体" w:cs="Segoe UI"/>
          <w:color w:val="101214"/>
          <w:szCs w:val="21"/>
        </w:rPr>
      </w:pPr>
      <w:r>
        <w:rPr>
          <w:rStyle w:val="21"/>
          <w:rFonts w:hint="eastAsia" w:ascii="宋体" w:hAnsi="宋体" w:eastAsia="宋体" w:cs="Segoe UI"/>
          <w:color w:val="101214"/>
          <w:szCs w:val="21"/>
        </w:rPr>
        <w:t>第二课堂课程：技能课程将帮助学生发展学术能力，技能课程探讨了各种各样的主题，从学习技巧，如时间安排、考试技巧和压力管理，到其他个人技能，如公开演讲、领导能力和团队合作等。</w:t>
      </w:r>
    </w:p>
    <w:p>
      <w:pPr>
        <w:pStyle w:val="12"/>
        <w:widowControl/>
        <w:numPr>
          <w:ilvl w:val="0"/>
          <w:numId w:val="8"/>
        </w:numPr>
        <w:spacing w:after="160" w:line="360" w:lineRule="auto"/>
        <w:ind w:firstLineChars="0"/>
        <w:contextualSpacing/>
        <w:jc w:val="left"/>
        <w:rPr>
          <w:rFonts w:ascii="宋体" w:hAnsi="宋体" w:eastAsia="宋体" w:cs="Segoe UI"/>
          <w:color w:val="101214"/>
          <w:szCs w:val="21"/>
        </w:rPr>
      </w:pPr>
      <w:r>
        <w:rPr>
          <w:rStyle w:val="21"/>
          <w:rFonts w:hint="eastAsia" w:ascii="宋体" w:hAnsi="宋体" w:eastAsia="宋体" w:cs="Segoe UI"/>
          <w:color w:val="101214"/>
          <w:szCs w:val="21"/>
        </w:rPr>
        <w:t>特邀嘉宾将加入 “In Conversation”，这是一个由所有</w:t>
      </w:r>
      <w:r>
        <w:rPr>
          <w:rStyle w:val="21"/>
          <w:rFonts w:ascii="宋体" w:hAnsi="宋体" w:eastAsia="宋体" w:cs="Segoe UI"/>
          <w:color w:val="101214"/>
          <w:szCs w:val="21"/>
        </w:rPr>
        <w:t>暑期课程学生共同参加的系列讲座</w:t>
      </w:r>
      <w:r>
        <w:rPr>
          <w:rStyle w:val="21"/>
          <w:rFonts w:hint="eastAsia" w:ascii="宋体" w:hAnsi="宋体" w:eastAsia="宋体" w:cs="Segoe UI"/>
          <w:color w:val="101214"/>
          <w:szCs w:val="21"/>
        </w:rPr>
        <w:t>，主持晚会的项目导师将与嘉宾进行“对话”，并邀请学生就他们的工作和他们介绍的主题向嘉宾提出自己的问题，从抗击</w:t>
      </w:r>
      <w:r>
        <w:rPr>
          <w:rStyle w:val="21"/>
          <w:rFonts w:ascii="宋体" w:hAnsi="宋体" w:eastAsia="宋体" w:cs="Segoe UI"/>
          <w:color w:val="101214"/>
          <w:szCs w:val="21"/>
        </w:rPr>
        <w:t>Covid-19的疫苗科学家，</w:t>
      </w:r>
      <w:r>
        <w:rPr>
          <w:rStyle w:val="21"/>
          <w:rFonts w:hint="eastAsia" w:ascii="宋体" w:hAnsi="宋体" w:eastAsia="宋体" w:cs="Segoe UI"/>
          <w:color w:val="101214"/>
          <w:szCs w:val="21"/>
        </w:rPr>
        <w:t>到</w:t>
      </w:r>
      <w:r>
        <w:rPr>
          <w:rStyle w:val="21"/>
          <w:rFonts w:ascii="宋体" w:hAnsi="宋体" w:eastAsia="宋体" w:cs="Segoe UI"/>
          <w:color w:val="101214"/>
          <w:szCs w:val="21"/>
        </w:rPr>
        <w:t>应对全球变暖的气候学家</w:t>
      </w:r>
      <w:r>
        <w:rPr>
          <w:rStyle w:val="21"/>
          <w:rFonts w:hint="eastAsia" w:ascii="宋体" w:hAnsi="宋体" w:eastAsia="宋体" w:cs="Segoe UI"/>
          <w:color w:val="101214"/>
          <w:szCs w:val="21"/>
        </w:rPr>
        <w:t>，对话激发了学生跨学科讨论和辩论。</w:t>
      </w:r>
    </w:p>
    <w:p>
      <w:pPr>
        <w:pStyle w:val="12"/>
        <w:widowControl/>
        <w:numPr>
          <w:ilvl w:val="0"/>
          <w:numId w:val="8"/>
        </w:numPr>
        <w:spacing w:after="160" w:line="360" w:lineRule="auto"/>
        <w:ind w:firstLineChars="0"/>
        <w:contextualSpacing/>
        <w:jc w:val="left"/>
        <w:rPr>
          <w:rStyle w:val="21"/>
          <w:rFonts w:ascii="宋体" w:hAnsi="宋体" w:eastAsia="宋体" w:cs="Segoe UI"/>
          <w:color w:val="101214"/>
          <w:szCs w:val="21"/>
        </w:rPr>
      </w:pPr>
      <w:r>
        <w:rPr>
          <w:rStyle w:val="21"/>
          <w:rFonts w:hint="eastAsia" w:ascii="宋体" w:hAnsi="宋体" w:eastAsia="宋体" w:cs="Segoe UI"/>
          <w:color w:val="101214"/>
          <w:szCs w:val="21"/>
        </w:rPr>
        <w:t>社会文化活动：除学术课程外，牛津大学驻校顾问将帮助学生</w:t>
      </w:r>
      <w:r>
        <w:rPr>
          <w:rStyle w:val="21"/>
          <w:rFonts w:ascii="宋体" w:hAnsi="宋体" w:eastAsia="宋体"/>
        </w:rPr>
        <w:t>了解其他学生，探索城市，体验真实的</w:t>
      </w:r>
      <w:r>
        <w:rPr>
          <w:rStyle w:val="21"/>
          <w:rFonts w:hint="eastAsia" w:ascii="宋体" w:hAnsi="宋体" w:eastAsia="宋体"/>
        </w:rPr>
        <w:t>牛津大学生</w:t>
      </w:r>
      <w:r>
        <w:rPr>
          <w:rStyle w:val="21"/>
          <w:rFonts w:ascii="宋体" w:hAnsi="宋体" w:eastAsia="宋体"/>
        </w:rPr>
        <w:t>生活。</w:t>
      </w:r>
      <w:r>
        <w:rPr>
          <w:rStyle w:val="21"/>
          <w:rFonts w:hint="eastAsia" w:ascii="宋体" w:hAnsi="宋体" w:eastAsia="宋体"/>
        </w:rPr>
        <w:t>学生有机会参加学校的各种社交和文化活动。 比如</w:t>
      </w:r>
      <w:r>
        <w:rPr>
          <w:rStyle w:val="21"/>
          <w:rFonts w:ascii="宋体" w:hAnsi="宋体" w:eastAsia="宋体"/>
        </w:rPr>
        <w:t>有趣</w:t>
      </w:r>
      <w:r>
        <w:rPr>
          <w:rStyle w:val="21"/>
          <w:rFonts w:hint="eastAsia" w:ascii="宋体" w:hAnsi="宋体" w:eastAsia="宋体"/>
        </w:rPr>
        <w:t>的</w:t>
      </w:r>
      <w:r>
        <w:rPr>
          <w:rStyle w:val="21"/>
          <w:rFonts w:ascii="宋体" w:hAnsi="宋体" w:eastAsia="宋体"/>
        </w:rPr>
        <w:t>智力竞赛之夜</w:t>
      </w:r>
      <w:r>
        <w:rPr>
          <w:rStyle w:val="21"/>
          <w:rFonts w:hint="eastAsia" w:ascii="宋体" w:hAnsi="宋体" w:eastAsia="宋体"/>
        </w:rPr>
        <w:t>或参</w:t>
      </w:r>
      <w:r>
        <w:rPr>
          <w:rStyle w:val="21"/>
          <w:rFonts w:ascii="宋体" w:hAnsi="宋体" w:eastAsia="宋体"/>
        </w:rPr>
        <w:t>观牛津大学的一些世界著名博物馆，如阿什莫尔博物馆或科学史博物馆</w:t>
      </w:r>
      <w:r>
        <w:rPr>
          <w:rStyle w:val="21"/>
          <w:rFonts w:hint="eastAsia" w:ascii="宋体" w:hAnsi="宋体" w:eastAsia="宋体"/>
        </w:rPr>
        <w:t>等等。</w:t>
      </w:r>
    </w:p>
    <w:p>
      <w:pPr>
        <w:spacing w:line="360" w:lineRule="auto"/>
        <w:rPr>
          <w:rFonts w:ascii="宋体" w:hAnsi="宋体" w:eastAsia="宋体" w:cs="等线"/>
          <w:b/>
          <w:bCs/>
          <w:szCs w:val="21"/>
        </w:rPr>
      </w:pPr>
      <w:r>
        <w:rPr>
          <w:rFonts w:hint="eastAsia" w:ascii="宋体" w:hAnsi="宋体" w:eastAsia="宋体" w:cs="等线"/>
          <w:b/>
          <w:bCs/>
          <w:szCs w:val="21"/>
        </w:rPr>
        <w:t>6）一周课程样例</w:t>
      </w:r>
      <w:r>
        <w:rPr>
          <w:rFonts w:hint="eastAsia" w:ascii="宋体" w:hAnsi="宋体" w:eastAsia="宋体"/>
          <w:b/>
          <w:bCs/>
          <w:kern w:val="0"/>
          <w:szCs w:val="21"/>
        </w:rPr>
        <w:t>（样例，仅供参考）</w:t>
      </w:r>
      <w:r>
        <w:rPr>
          <w:rFonts w:hint="eastAsia" w:ascii="宋体" w:hAnsi="宋体" w:eastAsia="宋体" w:cs="等线"/>
          <w:b/>
          <w:bCs/>
          <w:szCs w:val="21"/>
        </w:rPr>
        <w:t>：</w:t>
      </w:r>
    </w:p>
    <w:tbl>
      <w:tblPr>
        <w:tblStyle w:val="7"/>
        <w:tblW w:w="8648" w:type="dxa"/>
        <w:jc w:val="center"/>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Layout w:type="autofit"/>
        <w:tblCellMar>
          <w:top w:w="0" w:type="dxa"/>
          <w:left w:w="108" w:type="dxa"/>
          <w:bottom w:w="0" w:type="dxa"/>
          <w:right w:w="108" w:type="dxa"/>
        </w:tblCellMar>
      </w:tblPr>
      <w:tblGrid>
        <w:gridCol w:w="1085"/>
        <w:gridCol w:w="270"/>
        <w:gridCol w:w="631"/>
        <w:gridCol w:w="425"/>
        <w:gridCol w:w="1093"/>
        <w:gridCol w:w="577"/>
        <w:gridCol w:w="1165"/>
        <w:gridCol w:w="1152"/>
        <w:gridCol w:w="549"/>
        <w:gridCol w:w="1701"/>
      </w:tblGrid>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trHeight w:val="450" w:hRule="atLeast"/>
          <w:jc w:val="center"/>
        </w:trPr>
        <w:tc>
          <w:tcPr>
            <w:tcW w:w="1085"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2419" w:type="dxa"/>
            <w:gridSpan w:val="4"/>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上午</w:t>
            </w:r>
          </w:p>
        </w:tc>
        <w:tc>
          <w:tcPr>
            <w:tcW w:w="2894" w:type="dxa"/>
            <w:gridSpan w:val="3"/>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下午</w:t>
            </w:r>
          </w:p>
        </w:tc>
        <w:tc>
          <w:tcPr>
            <w:tcW w:w="2250" w:type="dxa"/>
            <w:gridSpan w:val="2"/>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晚上</w:t>
            </w:r>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Style w:val="21"/>
                <w:rFonts w:cs="Segoe UI"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周一</w:t>
            </w:r>
          </w:p>
        </w:tc>
        <w:tc>
          <w:tcPr>
            <w:tcW w:w="901" w:type="dxa"/>
            <w:gridSpan w:val="2"/>
            <w:shd w:val="clear" w:color="auto" w:fill="BDD6EE" w:themeFill="accent5" w:themeFillTint="66"/>
          </w:tcPr>
          <w:p>
            <w:pPr>
              <w:rPr>
                <w:rStyle w:val="21"/>
                <w:rFonts w:cs="Segoe UI" w:asciiTheme="minorEastAsia" w:hAnsiTheme="minorEastAsia"/>
                <w:color w:val="000000" w:themeColor="text1"/>
                <w:sz w:val="20"/>
                <w:szCs w:val="20"/>
                <w14:textFill>
                  <w14:solidFill>
                    <w14:schemeClr w14:val="tx1"/>
                  </w14:solidFill>
                </w14:textFill>
              </w:rPr>
            </w:pPr>
            <w:bookmarkStart w:id="5" w:name="OLE_LINK14"/>
            <w:r>
              <w:rPr>
                <w:rStyle w:val="21"/>
                <w:rFonts w:cs="Segoe UI" w:asciiTheme="minorEastAsia" w:hAnsiTheme="minorEastAsia"/>
                <w:color w:val="000000" w:themeColor="text1"/>
                <w:sz w:val="20"/>
                <w:szCs w:val="20"/>
                <w14:textFill>
                  <w14:solidFill>
                    <w14:schemeClr w14:val="tx1"/>
                  </w14:solidFill>
                </w14:textFill>
              </w:rPr>
              <w:t>讲座</w:t>
            </w:r>
            <w:bookmarkEnd w:id="5"/>
          </w:p>
        </w:tc>
        <w:tc>
          <w:tcPr>
            <w:tcW w:w="425" w:type="dxa"/>
            <w:shd w:val="clear" w:color="auto" w:fill="auto"/>
          </w:tcPr>
          <w:p>
            <w:pPr>
              <w:jc w:val="center"/>
              <w:rPr>
                <w:rStyle w:val="21"/>
                <w:rFonts w:cs="Segoe UI" w:asciiTheme="minorEastAsia" w:hAnsiTheme="minorEastAsia"/>
                <w:color w:val="000000" w:themeColor="text1"/>
                <w:sz w:val="20"/>
                <w:szCs w:val="20"/>
                <w14:textFill>
                  <w14:solidFill>
                    <w14:schemeClr w14:val="tx1"/>
                  </w14:solidFill>
                </w14:textFill>
              </w:rPr>
            </w:pPr>
          </w:p>
        </w:tc>
        <w:tc>
          <w:tcPr>
            <w:tcW w:w="1093" w:type="dxa"/>
            <w:shd w:val="clear" w:color="auto" w:fill="BDD6EE" w:themeFill="accent5" w:themeFillTint="66"/>
          </w:tcPr>
          <w:p>
            <w:pPr>
              <w:rPr>
                <w:rStyle w:val="21"/>
                <w:rFonts w:cs="Segoe UI"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讲座</w:t>
            </w:r>
          </w:p>
        </w:tc>
        <w:tc>
          <w:tcPr>
            <w:tcW w:w="577" w:type="dxa"/>
            <w:vMerge w:val="restart"/>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p>
          <w:p>
            <w:pPr>
              <w:spacing w:line="360" w:lineRule="auto"/>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午餐</w:t>
            </w:r>
          </w:p>
        </w:tc>
        <w:tc>
          <w:tcPr>
            <w:tcW w:w="1165" w:type="dxa"/>
            <w:shd w:val="clear" w:color="auto" w:fill="FFC000"/>
          </w:tcPr>
          <w:p>
            <w:pPr>
              <w:spacing w:line="360" w:lineRule="auto"/>
              <w:rPr>
                <w:rFonts w:cs="Segoe UI" w:asciiTheme="minorEastAsia" w:hAnsiTheme="minorEastAsia"/>
                <w:color w:val="000000" w:themeColor="text1"/>
                <w:sz w:val="20"/>
                <w:szCs w:val="20"/>
                <w14:textFill>
                  <w14:solidFill>
                    <w14:schemeClr w14:val="tx1"/>
                  </w14:solidFill>
                </w14:textFill>
              </w:rPr>
            </w:pPr>
            <w:r>
              <w:rPr>
                <w:rFonts w:cs="Segoe UI" w:asciiTheme="minorEastAsia" w:hAnsiTheme="minorEastAsia"/>
                <w:color w:val="000000" w:themeColor="text1"/>
                <w:sz w:val="20"/>
                <w:szCs w:val="20"/>
                <w14:textFill>
                  <w14:solidFill>
                    <w14:schemeClr w14:val="tx1"/>
                  </w14:solidFill>
                </w14:textFill>
              </w:rPr>
              <w:t>学习技巧</w:t>
            </w:r>
          </w:p>
        </w:tc>
        <w:tc>
          <w:tcPr>
            <w:tcW w:w="1152" w:type="dxa"/>
            <w:shd w:val="clear" w:color="auto" w:fill="F7CAAC" w:themeFill="accent2" w:themeFillTint="66"/>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49" w:type="dxa"/>
            <w:vMerge w:val="restart"/>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p>
          <w:p>
            <w:pPr>
              <w:spacing w:line="360" w:lineRule="auto"/>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晚餐</w:t>
            </w:r>
          </w:p>
        </w:tc>
        <w:tc>
          <w:tcPr>
            <w:tcW w:w="1701" w:type="dxa"/>
            <w:shd w:val="clear" w:color="auto" w:fill="92D050"/>
          </w:tcPr>
          <w:p>
            <w:pPr>
              <w:spacing w:line="360" w:lineRule="auto"/>
              <w:jc w:val="center"/>
              <w:rPr>
                <w:rFonts w:asciiTheme="minorEastAsia" w:hAnsiTheme="minorEastAsia"/>
                <w:color w:val="000000" w:themeColor="text1"/>
                <w:sz w:val="20"/>
                <w:szCs w:val="20"/>
                <w14:textFill>
                  <w14:solidFill>
                    <w14:schemeClr w14:val="tx1"/>
                  </w14:solidFill>
                </w14:textFill>
              </w:rPr>
            </w:pPr>
            <w:bookmarkStart w:id="6" w:name="OLE_LINK13"/>
            <w:r>
              <w:rPr>
                <w:rFonts w:hint="eastAsia" w:asciiTheme="minorEastAsia" w:hAnsiTheme="minorEastAsia"/>
                <w:color w:val="000000" w:themeColor="text1"/>
                <w:sz w:val="20"/>
                <w:szCs w:val="20"/>
                <w14:textFill>
                  <w14:solidFill>
                    <w14:schemeClr w14:val="tx1"/>
                  </w14:solidFill>
                </w14:textFill>
              </w:rPr>
              <w:t>社</w:t>
            </w:r>
            <w:bookmarkEnd w:id="6"/>
            <w:r>
              <w:rPr>
                <w:rFonts w:hint="eastAsia" w:asciiTheme="minorEastAsia" w:hAnsiTheme="minorEastAsia"/>
                <w:color w:val="000000" w:themeColor="text1"/>
                <w:sz w:val="20"/>
                <w:szCs w:val="20"/>
                <w14:textFill>
                  <w14:solidFill>
                    <w14:schemeClr w14:val="tx1"/>
                  </w14:solidFill>
                </w14:textFill>
              </w:rPr>
              <w:t>会活动</w:t>
            </w:r>
          </w:p>
          <w:p>
            <w:pPr>
              <w:spacing w:line="360" w:lineRule="auto"/>
              <w:jc w:val="center"/>
              <w:rPr>
                <w:rFonts w:asciiTheme="minorEastAsia" w:hAnsiTheme="minorEastAsia"/>
                <w:color w:val="000000" w:themeColor="text1"/>
                <w:sz w:val="20"/>
                <w:szCs w:val="20"/>
                <w14:textFill>
                  <w14:solidFill>
                    <w14:schemeClr w14:val="tx1"/>
                  </w14:solidFill>
                </w14:textFill>
              </w:rPr>
            </w:pPr>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周</w:t>
            </w:r>
            <w:r>
              <w:rPr>
                <w:rStyle w:val="21"/>
                <w:rFonts w:hint="eastAsia" w:cs="Segoe UI" w:asciiTheme="minorEastAsia" w:hAnsiTheme="minorEastAsia"/>
                <w:color w:val="000000" w:themeColor="text1"/>
                <w:sz w:val="20"/>
                <w:szCs w:val="20"/>
                <w14:textFill>
                  <w14:solidFill>
                    <w14:schemeClr w14:val="tx1"/>
                  </w14:solidFill>
                </w14:textFill>
              </w:rPr>
              <w:t>二</w:t>
            </w:r>
          </w:p>
        </w:tc>
        <w:tc>
          <w:tcPr>
            <w:tcW w:w="1326" w:type="dxa"/>
            <w:gridSpan w:val="3"/>
            <w:shd w:val="clear" w:color="auto" w:fill="FEF2CC" w:themeFill="accent4" w:themeFillTint="33"/>
          </w:tcPr>
          <w:p>
            <w:pPr>
              <w:jc w:val="center"/>
              <w:rPr>
                <w:rStyle w:val="21"/>
                <w:rFonts w:cs="Segoe UI"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研讨会</w:t>
            </w:r>
          </w:p>
        </w:tc>
        <w:tc>
          <w:tcPr>
            <w:tcW w:w="1093" w:type="dxa"/>
            <w:shd w:val="clear" w:color="auto" w:fill="F7CAAC" w:themeFill="accent2" w:themeFillTint="66"/>
          </w:tcPr>
          <w:p>
            <w:pPr>
              <w:jc w:val="center"/>
              <w:rPr>
                <w:rStyle w:val="21"/>
                <w:rFonts w:cs="Segoe UI"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77"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2317" w:type="dxa"/>
            <w:gridSpan w:val="2"/>
            <w:shd w:val="clear" w:color="auto" w:fill="F7CAAC" w:themeFill="accent2" w:themeFillTint="66"/>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49"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1701"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周</w:t>
            </w:r>
            <w:r>
              <w:rPr>
                <w:rStyle w:val="21"/>
                <w:rFonts w:hint="eastAsia" w:cs="Segoe UI" w:asciiTheme="minorEastAsia" w:hAnsiTheme="minorEastAsia"/>
                <w:color w:val="000000" w:themeColor="text1"/>
                <w:sz w:val="20"/>
                <w:szCs w:val="20"/>
                <w14:textFill>
                  <w14:solidFill>
                    <w14:schemeClr w14:val="tx1"/>
                  </w14:solidFill>
                </w14:textFill>
              </w:rPr>
              <w:t>三</w:t>
            </w:r>
          </w:p>
        </w:tc>
        <w:tc>
          <w:tcPr>
            <w:tcW w:w="901" w:type="dxa"/>
            <w:gridSpan w:val="2"/>
            <w:shd w:val="clear" w:color="auto" w:fill="BDD6EE" w:themeFill="accent5" w:themeFillTint="66"/>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讲座</w:t>
            </w:r>
          </w:p>
        </w:tc>
        <w:tc>
          <w:tcPr>
            <w:tcW w:w="425" w:type="dxa"/>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p>
        </w:tc>
        <w:tc>
          <w:tcPr>
            <w:tcW w:w="1093" w:type="dxa"/>
            <w:shd w:val="clear" w:color="auto" w:fill="BDD6EE" w:themeFill="accent5" w:themeFillTint="66"/>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讲座</w:t>
            </w:r>
          </w:p>
        </w:tc>
        <w:tc>
          <w:tcPr>
            <w:tcW w:w="577"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2317" w:type="dxa"/>
            <w:gridSpan w:val="2"/>
            <w:shd w:val="clear" w:color="auto" w:fill="F7CAAC" w:themeFill="accent2" w:themeFillTint="66"/>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49" w:type="dxa"/>
            <w:vMerge w:val="continue"/>
            <w:shd w:val="clear" w:color="auto" w:fill="FFC000"/>
          </w:tcPr>
          <w:p>
            <w:pPr>
              <w:spacing w:line="360" w:lineRule="auto"/>
              <w:rPr>
                <w:rFonts w:asciiTheme="minorEastAsia" w:hAnsiTheme="minorEastAsia"/>
                <w:color w:val="000000" w:themeColor="text1"/>
                <w:sz w:val="20"/>
                <w:szCs w:val="20"/>
                <w14:textFill>
                  <w14:solidFill>
                    <w14:schemeClr w14:val="tx1"/>
                  </w14:solidFill>
                </w14:textFill>
              </w:rPr>
            </w:pPr>
          </w:p>
        </w:tc>
        <w:tc>
          <w:tcPr>
            <w:tcW w:w="1701" w:type="dxa"/>
            <w:shd w:val="clear" w:color="auto" w:fill="FFC000"/>
          </w:tcPr>
          <w:p>
            <w:pPr>
              <w:spacing w:line="360" w:lineRule="auto"/>
              <w:rPr>
                <w:rFonts w:asciiTheme="minorEastAsia" w:hAnsiTheme="minorEastAsia"/>
                <w:color w:val="000000" w:themeColor="text1"/>
                <w:sz w:val="20"/>
                <w:szCs w:val="20"/>
                <w14:textFill>
                  <w14:solidFill>
                    <w14:schemeClr w14:val="tx1"/>
                  </w14:solidFill>
                </w14:textFill>
              </w:rPr>
            </w:pPr>
            <w:bookmarkStart w:id="7" w:name="OLE_LINK16"/>
            <w:r>
              <w:rPr>
                <w:rFonts w:hint="eastAsia" w:asciiTheme="minorEastAsia" w:hAnsiTheme="minorEastAsia"/>
                <w:color w:val="000000" w:themeColor="text1"/>
                <w:sz w:val="20"/>
                <w:szCs w:val="20"/>
                <w14:textFill>
                  <w14:solidFill>
                    <w14:schemeClr w14:val="tx1"/>
                  </w14:solidFill>
                </w14:textFill>
              </w:rPr>
              <w:t>In</w:t>
            </w:r>
            <w:r>
              <w:rPr>
                <w:rFonts w:asciiTheme="minorEastAsia" w:hAnsiTheme="minorEastAsia"/>
                <w:color w:val="000000" w:themeColor="text1"/>
                <w:sz w:val="20"/>
                <w:szCs w:val="20"/>
                <w14:textFill>
                  <w14:solidFill>
                    <w14:schemeClr w14:val="tx1"/>
                  </w14:solidFill>
                </w14:textFill>
              </w:rPr>
              <w:t xml:space="preserve"> </w:t>
            </w:r>
            <w:r>
              <w:rPr>
                <w:rFonts w:hint="eastAsia" w:asciiTheme="minorEastAsia" w:hAnsiTheme="minorEastAsia"/>
                <w:color w:val="000000" w:themeColor="text1"/>
                <w:sz w:val="20"/>
                <w:szCs w:val="20"/>
                <w14:textFill>
                  <w14:solidFill>
                    <w14:schemeClr w14:val="tx1"/>
                  </w14:solidFill>
                </w14:textFill>
              </w:rPr>
              <w:t>Conversation</w:t>
            </w:r>
            <w:bookmarkEnd w:id="7"/>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周</w:t>
            </w:r>
            <w:r>
              <w:rPr>
                <w:rStyle w:val="21"/>
                <w:rFonts w:hint="eastAsia" w:cs="Segoe UI" w:asciiTheme="minorEastAsia" w:hAnsiTheme="minorEastAsia"/>
                <w:color w:val="000000" w:themeColor="text1"/>
                <w:sz w:val="20"/>
                <w:szCs w:val="20"/>
                <w14:textFill>
                  <w14:solidFill>
                    <w14:schemeClr w14:val="tx1"/>
                  </w14:solidFill>
                </w14:textFill>
              </w:rPr>
              <w:t>四</w:t>
            </w:r>
          </w:p>
        </w:tc>
        <w:tc>
          <w:tcPr>
            <w:tcW w:w="1326" w:type="dxa"/>
            <w:gridSpan w:val="3"/>
            <w:shd w:val="clear" w:color="auto" w:fill="FEF2CC" w:themeFill="accent4" w:themeFillTint="33"/>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研讨会</w:t>
            </w:r>
          </w:p>
        </w:tc>
        <w:tc>
          <w:tcPr>
            <w:tcW w:w="1093" w:type="dxa"/>
            <w:shd w:val="clear" w:color="auto" w:fill="F7CAAC" w:themeFill="accent2" w:themeFillTint="66"/>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77"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2317" w:type="dxa"/>
            <w:gridSpan w:val="2"/>
            <w:shd w:val="clear" w:color="auto" w:fill="F7CAAC" w:themeFill="accent2" w:themeFillTint="66"/>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49"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1701" w:type="dxa"/>
            <w:shd w:val="clear" w:color="auto" w:fill="92D050"/>
          </w:tcPr>
          <w:p>
            <w:pPr>
              <w:spacing w:line="36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社会活动</w:t>
            </w:r>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周</w:t>
            </w:r>
            <w:r>
              <w:rPr>
                <w:rStyle w:val="21"/>
                <w:rFonts w:hint="eastAsia" w:cs="Segoe UI" w:asciiTheme="minorEastAsia" w:hAnsiTheme="minorEastAsia"/>
                <w:color w:val="000000" w:themeColor="text1"/>
                <w:sz w:val="20"/>
                <w:szCs w:val="20"/>
                <w14:textFill>
                  <w14:solidFill>
                    <w14:schemeClr w14:val="tx1"/>
                  </w14:solidFill>
                </w14:textFill>
              </w:rPr>
              <w:t>五</w:t>
            </w:r>
          </w:p>
        </w:tc>
        <w:tc>
          <w:tcPr>
            <w:tcW w:w="270" w:type="dxa"/>
            <w:shd w:val="clear" w:color="auto" w:fill="auto"/>
          </w:tcPr>
          <w:p>
            <w:pPr>
              <w:spacing w:line="360" w:lineRule="auto"/>
              <w:jc w:val="center"/>
              <w:rPr>
                <w:rFonts w:asciiTheme="minorEastAsia" w:hAnsiTheme="minorEastAsia"/>
                <w:color w:val="000000" w:themeColor="text1"/>
                <w:sz w:val="20"/>
                <w:szCs w:val="20"/>
                <w14:textFill>
                  <w14:solidFill>
                    <w14:schemeClr w14:val="tx1"/>
                  </w14:solidFill>
                </w14:textFill>
              </w:rPr>
            </w:pPr>
          </w:p>
        </w:tc>
        <w:tc>
          <w:tcPr>
            <w:tcW w:w="1056" w:type="dxa"/>
            <w:gridSpan w:val="2"/>
            <w:shd w:val="clear" w:color="auto" w:fill="C5E0B3" w:themeFill="accent6" w:themeFillTint="66"/>
          </w:tcPr>
          <w:p>
            <w:pPr>
              <w:jc w:val="center"/>
              <w:rPr>
                <w:rStyle w:val="21"/>
                <w:rFonts w:cs="Segoe UI"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辅导课</w:t>
            </w:r>
          </w:p>
        </w:tc>
        <w:tc>
          <w:tcPr>
            <w:tcW w:w="1093" w:type="dxa"/>
            <w:shd w:val="clear" w:color="auto" w:fill="92D050"/>
          </w:tcPr>
          <w:p>
            <w:pPr>
              <w:jc w:val="center"/>
              <w:rPr>
                <w:rStyle w:val="21"/>
                <w:rFonts w:cs="Segoe UI"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文化</w:t>
            </w:r>
            <w:r>
              <w:rPr>
                <w:rStyle w:val="21"/>
                <w:rFonts w:hint="eastAsia" w:cs="Segoe UI" w:asciiTheme="minorEastAsia" w:hAnsiTheme="minorEastAsia"/>
                <w:color w:val="000000" w:themeColor="text1"/>
                <w:sz w:val="20"/>
                <w:szCs w:val="20"/>
                <w14:textFill>
                  <w14:solidFill>
                    <w14:schemeClr w14:val="tx1"/>
                  </w14:solidFill>
                </w14:textFill>
              </w:rPr>
              <w:t>活动</w:t>
            </w:r>
          </w:p>
        </w:tc>
        <w:tc>
          <w:tcPr>
            <w:tcW w:w="577"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2317" w:type="dxa"/>
            <w:gridSpan w:val="2"/>
            <w:shd w:val="clear" w:color="auto" w:fill="F7CAAC" w:themeFill="accent2" w:themeFillTint="66"/>
          </w:tcPr>
          <w:p>
            <w:pPr>
              <w:spacing w:line="360" w:lineRule="auto"/>
              <w:jc w:val="center"/>
              <w:rPr>
                <w:rFonts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自主学习</w:t>
            </w:r>
          </w:p>
        </w:tc>
        <w:tc>
          <w:tcPr>
            <w:tcW w:w="549" w:type="dxa"/>
            <w:vMerge w:val="continue"/>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c>
          <w:tcPr>
            <w:tcW w:w="1701"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Fonts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周六</w:t>
            </w:r>
          </w:p>
        </w:tc>
        <w:tc>
          <w:tcPr>
            <w:tcW w:w="7563" w:type="dxa"/>
            <w:gridSpan w:val="9"/>
            <w:shd w:val="clear" w:color="auto" w:fill="92D050"/>
          </w:tcPr>
          <w:p>
            <w:pPr>
              <w:spacing w:line="360" w:lineRule="auto"/>
              <w:jc w:val="center"/>
              <w:rPr>
                <w:rStyle w:val="21"/>
                <w:rFonts w:cs="Segoe UI" w:asciiTheme="minorEastAsia" w:hAnsiTheme="minorEastAsia"/>
                <w:color w:val="000000" w:themeColor="text1"/>
                <w:sz w:val="20"/>
                <w:szCs w:val="20"/>
                <w14:textFill>
                  <w14:solidFill>
                    <w14:schemeClr w14:val="tx1"/>
                  </w14:solidFill>
                </w14:textFill>
              </w:rPr>
            </w:pPr>
            <w:r>
              <w:rPr>
                <w:rStyle w:val="21"/>
                <w:rFonts w:cs="Segoe UI" w:asciiTheme="minorEastAsia" w:hAnsiTheme="minorEastAsia"/>
                <w:color w:val="000000" w:themeColor="text1"/>
                <w:sz w:val="20"/>
                <w:szCs w:val="20"/>
                <w14:textFill>
                  <w14:solidFill>
                    <w14:schemeClr w14:val="tx1"/>
                  </w14:solidFill>
                </w14:textFill>
              </w:rPr>
              <w:t>一日短途游</w:t>
            </w:r>
          </w:p>
        </w:tc>
      </w:tr>
      <w:tr>
        <w:tblPrEx>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single" w:color="1F3864" w:themeColor="accent1" w:themeShade="80" w:sz="4" w:space="0"/>
            <w:insideV w:val="single" w:color="1F3864" w:themeColor="accent1" w:themeShade="80" w:sz="4" w:space="0"/>
          </w:tblBorders>
          <w:tblCellMar>
            <w:top w:w="0" w:type="dxa"/>
            <w:left w:w="108" w:type="dxa"/>
            <w:bottom w:w="0" w:type="dxa"/>
            <w:right w:w="108" w:type="dxa"/>
          </w:tblCellMar>
        </w:tblPrEx>
        <w:trPr>
          <w:jc w:val="center"/>
        </w:trPr>
        <w:tc>
          <w:tcPr>
            <w:tcW w:w="1085" w:type="dxa"/>
            <w:shd w:val="clear" w:color="auto" w:fill="auto"/>
          </w:tcPr>
          <w:p>
            <w:pPr>
              <w:spacing w:line="360" w:lineRule="auto"/>
              <w:rPr>
                <w:rStyle w:val="21"/>
                <w:rFonts w:cs="Segoe UI"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周日</w:t>
            </w:r>
          </w:p>
        </w:tc>
        <w:tc>
          <w:tcPr>
            <w:tcW w:w="7563" w:type="dxa"/>
            <w:gridSpan w:val="9"/>
            <w:shd w:val="clear" w:color="auto" w:fill="auto"/>
          </w:tcPr>
          <w:p>
            <w:pPr>
              <w:spacing w:line="360" w:lineRule="auto"/>
              <w:jc w:val="center"/>
              <w:rPr>
                <w:rStyle w:val="21"/>
                <w:rFonts w:cs="Segoe UI" w:asciiTheme="minorEastAsia" w:hAnsiTheme="minorEastAsia"/>
                <w:color w:val="000000" w:themeColor="text1"/>
                <w:sz w:val="20"/>
                <w:szCs w:val="20"/>
                <w14:textFill>
                  <w14:solidFill>
                    <w14:schemeClr w14:val="tx1"/>
                  </w14:solidFill>
                </w14:textFill>
              </w:rPr>
            </w:pPr>
            <w:r>
              <w:rPr>
                <w:rStyle w:val="21"/>
                <w:rFonts w:hint="eastAsia" w:cs="Segoe UI" w:asciiTheme="minorEastAsia" w:hAnsiTheme="minorEastAsia"/>
                <w:color w:val="000000" w:themeColor="text1"/>
                <w:sz w:val="20"/>
                <w:szCs w:val="20"/>
                <w14:textFill>
                  <w14:solidFill>
                    <w14:schemeClr w14:val="tx1"/>
                  </w14:solidFill>
                </w14:textFill>
              </w:rPr>
              <w:t>休息</w:t>
            </w:r>
          </w:p>
        </w:tc>
      </w:tr>
    </w:tbl>
    <w:p>
      <w:pPr>
        <w:spacing w:line="360" w:lineRule="auto"/>
        <w:rPr>
          <w:rFonts w:ascii="宋体" w:hAnsi="宋体" w:eastAsia="宋体" w:cs="等线"/>
          <w:b/>
          <w:bCs/>
          <w:szCs w:val="21"/>
        </w:rPr>
      </w:pPr>
      <w:r>
        <w:rPr>
          <w:rFonts w:hint="eastAsia" w:ascii="宋体" w:hAnsi="宋体" w:eastAsia="宋体" w:cs="等线"/>
          <w:b/>
          <w:bCs/>
          <w:szCs w:val="21"/>
        </w:rPr>
        <w:t>7）课程评估与收获</w:t>
      </w:r>
    </w:p>
    <w:p>
      <w:pPr>
        <w:pStyle w:val="12"/>
        <w:widowControl/>
        <w:numPr>
          <w:ilvl w:val="0"/>
          <w:numId w:val="10"/>
        </w:numPr>
        <w:spacing w:after="160" w:line="360" w:lineRule="auto"/>
        <w:ind w:left="777" w:firstLineChars="0"/>
        <w:contextualSpacing/>
        <w:jc w:val="left"/>
        <w:rPr>
          <w:rFonts w:ascii="宋体" w:hAnsi="宋体" w:eastAsia="宋体"/>
        </w:rPr>
      </w:pPr>
      <w:r>
        <w:rPr>
          <w:rFonts w:hint="eastAsia" w:ascii="宋体" w:hAnsi="宋体" w:eastAsia="宋体"/>
        </w:rPr>
        <w:t>在为期三周暑期课程中，学生每周完成一份作业，提交给导师，然后在导师的指导下进行讨论。在每周结束时，学生将收到作业的百分比评分。每周的作业占最终分数的三分之一，最终分数是每一项作业的平均分。学习六周的学生评估方式为每三周的课程获得一个单独的分数。</w:t>
      </w:r>
    </w:p>
    <w:p>
      <w:pPr>
        <w:pStyle w:val="12"/>
        <w:widowControl/>
        <w:numPr>
          <w:ilvl w:val="0"/>
          <w:numId w:val="10"/>
        </w:numPr>
        <w:spacing w:after="160" w:line="360" w:lineRule="auto"/>
        <w:ind w:left="777" w:firstLineChars="0"/>
        <w:contextualSpacing/>
        <w:jc w:val="left"/>
        <w:rPr>
          <w:rFonts w:ascii="宋体" w:hAnsi="宋体" w:eastAsia="宋体"/>
        </w:rPr>
      </w:pPr>
      <w:r>
        <w:rPr>
          <w:rFonts w:hint="eastAsia" w:ascii="宋体" w:hAnsi="宋体" w:eastAsia="宋体"/>
        </w:rPr>
        <w:t>通过考核的同学可获得</w:t>
      </w:r>
      <w:r>
        <w:rPr>
          <w:rFonts w:hint="eastAsia" w:ascii="宋体" w:hAnsi="宋体" w:eastAsia="宋体"/>
          <w:b/>
          <w:bCs/>
        </w:rPr>
        <w:t>牛津大学官方成绩单和证书</w:t>
      </w:r>
      <w:r>
        <w:rPr>
          <w:rFonts w:hint="eastAsia" w:ascii="宋体" w:hAnsi="宋体" w:eastAsia="宋体"/>
        </w:rPr>
        <w:t>。</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10"/>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pPr>
              <w:pStyle w:val="12"/>
              <w:rPr>
                <w:rFonts w:asciiTheme="minorEastAsia" w:hAnsiTheme="minorEastAsia"/>
              </w:rPr>
            </w:pPr>
            <w:r>
              <w:drawing>
                <wp:inline distT="0" distB="0" distL="0" distR="0">
                  <wp:extent cx="1551305" cy="2164080"/>
                  <wp:effectExtent l="0" t="0" r="0" b="7620"/>
                  <wp:docPr id="13" name="图片 13"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文本, 应用程序&#10;&#10;描述已自动生成"/>
                          <pic:cNvPicPr>
                            <a:picLocks noChangeAspect="1"/>
                          </pic:cNvPicPr>
                        </pic:nvPicPr>
                        <pic:blipFill>
                          <a:blip r:embed="rId5"/>
                          <a:stretch>
                            <a:fillRect/>
                          </a:stretch>
                        </pic:blipFill>
                        <pic:spPr>
                          <a:xfrm>
                            <a:off x="0" y="0"/>
                            <a:ext cx="1559330" cy="2175265"/>
                          </a:xfrm>
                          <a:prstGeom prst="rect">
                            <a:avLst/>
                          </a:prstGeom>
                        </pic:spPr>
                      </pic:pic>
                    </a:graphicData>
                  </a:graphic>
                </wp:inline>
              </w:drawing>
            </w:r>
          </w:p>
        </w:tc>
        <w:tc>
          <w:tcPr>
            <w:tcW w:w="3827" w:type="dxa"/>
          </w:tcPr>
          <w:p>
            <w:pPr>
              <w:pStyle w:val="12"/>
              <w:rPr>
                <w:rFonts w:asciiTheme="minorEastAsia" w:hAnsiTheme="minorEastAsia"/>
              </w:rPr>
            </w:pPr>
            <w:r>
              <w:drawing>
                <wp:inline distT="0" distB="0" distL="0" distR="0">
                  <wp:extent cx="1524000" cy="2143760"/>
                  <wp:effectExtent l="0" t="0" r="0" b="8890"/>
                  <wp:docPr id="14" name="图片 1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10;&#10;描述已自动生成"/>
                          <pic:cNvPicPr>
                            <a:picLocks noChangeAspect="1"/>
                          </pic:cNvPicPr>
                        </pic:nvPicPr>
                        <pic:blipFill>
                          <a:blip r:embed="rId6"/>
                          <a:stretch>
                            <a:fillRect/>
                          </a:stretch>
                        </pic:blipFill>
                        <pic:spPr>
                          <a:xfrm>
                            <a:off x="0" y="0"/>
                            <a:ext cx="1539441" cy="2166049"/>
                          </a:xfrm>
                          <a:prstGeom prst="rect">
                            <a:avLst/>
                          </a:prstGeom>
                        </pic:spPr>
                      </pic:pic>
                    </a:graphicData>
                  </a:graphic>
                </wp:inline>
              </w:drawing>
            </w:r>
          </w:p>
        </w:tc>
      </w:tr>
    </w:tbl>
    <w:p>
      <w:pPr>
        <w:spacing w:line="360" w:lineRule="auto"/>
        <w:rPr>
          <w:rFonts w:ascii="宋体" w:hAnsi="宋体" w:eastAsia="宋体" w:cs="等线"/>
          <w:szCs w:val="21"/>
        </w:rPr>
      </w:pPr>
    </w:p>
    <w:p>
      <w:pPr>
        <w:pStyle w:val="12"/>
        <w:numPr>
          <w:ilvl w:val="0"/>
          <w:numId w:val="11"/>
        </w:numPr>
        <w:spacing w:line="360" w:lineRule="auto"/>
        <w:ind w:firstLineChars="0"/>
        <w:rPr>
          <w:rFonts w:ascii="宋体" w:hAnsi="宋体" w:eastAsia="宋体" w:cs="等线"/>
          <w:szCs w:val="21"/>
        </w:rPr>
      </w:pPr>
      <w:r>
        <w:rPr>
          <w:rFonts w:hint="eastAsia" w:ascii="宋体" w:hAnsi="宋体" w:eastAsia="宋体" w:cs="等线"/>
          <w:b/>
          <w:bCs/>
          <w:szCs w:val="21"/>
        </w:rPr>
        <w:t>S</w:t>
      </w:r>
      <w:r>
        <w:rPr>
          <w:rFonts w:ascii="宋体" w:hAnsi="宋体" w:eastAsia="宋体" w:cs="等线"/>
          <w:b/>
          <w:bCs/>
          <w:szCs w:val="21"/>
        </w:rPr>
        <w:t>AF</w:t>
      </w:r>
      <w:r>
        <w:rPr>
          <w:rFonts w:hint="eastAsia" w:ascii="宋体" w:hAnsi="宋体" w:eastAsia="宋体" w:cs="等线"/>
          <w:b/>
          <w:bCs/>
          <w:szCs w:val="21"/>
        </w:rPr>
        <w:t>全程支持与服务</w:t>
      </w:r>
      <w:r>
        <w:rPr>
          <w:rFonts w:ascii="宋体" w:hAnsi="宋体" w:eastAsia="宋体" w:cs="等线"/>
          <w:szCs w:val="21"/>
        </w:rPr>
        <w:t>：</w:t>
      </w:r>
    </w:p>
    <w:p>
      <w:pPr>
        <w:spacing w:line="360" w:lineRule="auto"/>
        <w:ind w:firstLine="420" w:firstLineChars="200"/>
        <w:rPr>
          <w:rFonts w:ascii="宋体" w:hAnsi="宋体" w:eastAsia="宋体" w:cstheme="minorEastAsia"/>
        </w:rPr>
      </w:pPr>
      <w:r>
        <w:rPr>
          <w:rFonts w:ascii="宋体" w:hAnsi="宋体" w:eastAsia="宋体" w:cs="等线"/>
          <w:szCs w:val="21"/>
        </w:rPr>
        <w:t>SAF为学生提供全方位的支持和服务，包括</w:t>
      </w:r>
      <w:r>
        <w:rPr>
          <w:rFonts w:hint="eastAsia" w:ascii="宋体" w:hAnsi="宋体" w:eastAsia="宋体" w:cstheme="minorEastAsia"/>
        </w:rPr>
        <w:t>海外生活支持及应急保障服务；</w:t>
      </w:r>
      <w:r>
        <w:rPr>
          <w:rFonts w:ascii="宋体" w:hAnsi="宋体" w:eastAsia="宋体" w:cstheme="minorEastAsia"/>
        </w:rPr>
        <w:t>7/24应急热线支持；安全的海外住宿安排和保障；SAF专属定制版应急保险；个性化的咨询和指导；专业化学生签证指导</w:t>
      </w:r>
      <w:r>
        <w:rPr>
          <w:rFonts w:hint="eastAsia" w:ascii="宋体" w:hAnsi="宋体" w:eastAsia="宋体" w:cstheme="minorEastAsia"/>
        </w:rPr>
        <w:t>；各项行前安排及指导</w:t>
      </w:r>
      <w:r>
        <w:rPr>
          <w:rFonts w:ascii="宋体" w:hAnsi="宋体" w:eastAsia="宋体" w:cstheme="minorEastAsia"/>
        </w:rPr>
        <w:t>。</w:t>
      </w:r>
    </w:p>
    <w:p>
      <w:pPr>
        <w:spacing w:line="360" w:lineRule="auto"/>
        <w:rPr>
          <w:rFonts w:ascii="宋体" w:hAnsi="宋体" w:eastAsia="宋体" w:cstheme="minorEastAsia"/>
          <w:b/>
          <w:bCs/>
          <w:szCs w:val="21"/>
        </w:rPr>
      </w:pPr>
      <w:r>
        <w:rPr>
          <w:rFonts w:hint="eastAsia" w:ascii="宋体" w:hAnsi="宋体" w:eastAsia="宋体" w:cstheme="minorEastAsia"/>
          <w:b/>
          <w:bCs/>
          <w:szCs w:val="21"/>
        </w:rPr>
        <w:t>四、学生住宿</w:t>
      </w:r>
    </w:p>
    <w:p>
      <w:pPr>
        <w:spacing w:before="62" w:beforeLines="20" w:line="360" w:lineRule="auto"/>
        <w:jc w:val="left"/>
        <w:rPr>
          <w:rFonts w:ascii="宋体" w:hAnsi="宋体" w:eastAsia="宋体"/>
          <w:sz w:val="22"/>
        </w:rPr>
      </w:pPr>
      <w:r>
        <w:rPr>
          <w:rFonts w:hint="eastAsia" w:ascii="宋体" w:hAnsi="宋体" w:eastAsia="宋体" w:cs="等线"/>
          <w:szCs w:val="21"/>
        </w:rPr>
        <w:t>学生将入住牛津大学校内住宿，学院提供早餐，在每个教学日，学院也将提供午餐和晚餐。在课程最后，学生将有机会盛装出席餐厅举行的特别宴会。</w:t>
      </w:r>
    </w:p>
    <w:p>
      <w:pPr>
        <w:pStyle w:val="5"/>
        <w:spacing w:before="0" w:beforeAutospacing="0" w:after="0" w:afterAutospacing="0" w:line="360" w:lineRule="auto"/>
        <w:jc w:val="both"/>
        <w:rPr>
          <w:rFonts w:cstheme="minorEastAsia"/>
          <w:b/>
          <w:bCs/>
          <w:sz w:val="21"/>
          <w:szCs w:val="21"/>
        </w:rPr>
      </w:pPr>
      <w:r>
        <w:rPr>
          <w:rFonts w:hint="eastAsia" w:cstheme="minorEastAsia"/>
          <w:b/>
          <w:bCs/>
          <w:sz w:val="21"/>
          <w:szCs w:val="21"/>
        </w:rPr>
        <w:t>五、申请要求</w:t>
      </w:r>
    </w:p>
    <w:p>
      <w:pPr>
        <w:pStyle w:val="12"/>
        <w:numPr>
          <w:ilvl w:val="0"/>
          <w:numId w:val="12"/>
        </w:numPr>
        <w:tabs>
          <w:tab w:val="left" w:pos="541"/>
        </w:tabs>
        <w:kinsoku w:val="0"/>
        <w:overflowPunct w:val="0"/>
        <w:autoSpaceDE w:val="0"/>
        <w:autoSpaceDN w:val="0"/>
        <w:adjustRightInd w:val="0"/>
        <w:spacing w:before="1" w:line="360" w:lineRule="auto"/>
        <w:ind w:right="210" w:firstLineChars="0"/>
        <w:jc w:val="left"/>
        <w:rPr>
          <w:rFonts w:ascii="宋体" w:hAnsi="宋体" w:eastAsia="宋体"/>
          <w:spacing w:val="-3"/>
        </w:rPr>
      </w:pPr>
      <w:r>
        <w:rPr>
          <w:rFonts w:ascii="宋体" w:hAnsi="宋体" w:eastAsia="宋体"/>
          <w:spacing w:val="-3"/>
        </w:rPr>
        <w:t>报名条件：</w:t>
      </w:r>
    </w:p>
    <w:p>
      <w:pPr>
        <w:pStyle w:val="12"/>
        <w:widowControl/>
        <w:numPr>
          <w:ilvl w:val="0"/>
          <w:numId w:val="13"/>
        </w:numPr>
        <w:spacing w:after="160" w:line="360" w:lineRule="auto"/>
        <w:ind w:firstLineChars="0"/>
        <w:contextualSpacing/>
        <w:jc w:val="left"/>
        <w:rPr>
          <w:rFonts w:ascii="宋体" w:hAnsi="宋体" w:eastAsia="宋体" w:cs="Calibri"/>
          <w:color w:val="000000"/>
        </w:rPr>
      </w:pPr>
      <w:r>
        <w:rPr>
          <w:rFonts w:hint="eastAsia" w:ascii="宋体" w:hAnsi="宋体" w:eastAsia="宋体"/>
        </w:rPr>
        <w:t xml:space="preserve">在校全日制本科生，研究生 </w:t>
      </w:r>
    </w:p>
    <w:p>
      <w:pPr>
        <w:pStyle w:val="12"/>
        <w:widowControl/>
        <w:numPr>
          <w:ilvl w:val="0"/>
          <w:numId w:val="14"/>
        </w:numPr>
        <w:spacing w:after="160" w:line="360" w:lineRule="auto"/>
        <w:ind w:firstLineChars="0"/>
        <w:contextualSpacing/>
        <w:jc w:val="left"/>
        <w:rPr>
          <w:rFonts w:ascii="宋体" w:hAnsi="宋体" w:eastAsia="宋体"/>
        </w:rPr>
      </w:pPr>
      <w:r>
        <w:rPr>
          <w:rFonts w:hint="eastAsia" w:ascii="宋体" w:hAnsi="宋体" w:eastAsia="宋体"/>
        </w:rPr>
        <w:t>GPA要求：3</w:t>
      </w:r>
      <w:r>
        <w:rPr>
          <w:rFonts w:ascii="宋体" w:hAnsi="宋体" w:eastAsia="宋体"/>
        </w:rPr>
        <w:t>.2/4.0</w:t>
      </w:r>
      <w:r>
        <w:rPr>
          <w:rFonts w:hint="eastAsia" w:ascii="宋体" w:hAnsi="宋体" w:eastAsia="宋体"/>
        </w:rPr>
        <w:t>或者80分以上</w:t>
      </w:r>
    </w:p>
    <w:p>
      <w:pPr>
        <w:pStyle w:val="12"/>
        <w:widowControl/>
        <w:numPr>
          <w:ilvl w:val="0"/>
          <w:numId w:val="15"/>
        </w:numPr>
        <w:spacing w:after="160" w:line="360" w:lineRule="auto"/>
        <w:ind w:firstLineChars="0"/>
        <w:contextualSpacing/>
        <w:jc w:val="left"/>
        <w:rPr>
          <w:rFonts w:ascii="宋体" w:hAnsi="宋体" w:eastAsia="宋体" w:cs="Calibri"/>
        </w:rPr>
      </w:pPr>
      <w:r>
        <w:rPr>
          <w:rFonts w:hint="eastAsia" w:ascii="宋体" w:hAnsi="宋体" w:eastAsia="宋体"/>
        </w:rPr>
        <w:t>英语语言要求 （以下英语成绩择一即可）</w:t>
      </w:r>
    </w:p>
    <w:p>
      <w:pPr>
        <w:pStyle w:val="12"/>
        <w:widowControl/>
        <w:numPr>
          <w:ilvl w:val="0"/>
          <w:numId w:val="16"/>
        </w:numPr>
        <w:spacing w:after="160" w:line="360" w:lineRule="auto"/>
        <w:ind w:firstLineChars="0"/>
        <w:contextualSpacing/>
        <w:jc w:val="left"/>
        <w:rPr>
          <w:rFonts w:ascii="宋体" w:hAnsi="宋体" w:eastAsia="宋体" w:cs="Calibri"/>
        </w:rPr>
      </w:pPr>
      <w:r>
        <w:rPr>
          <w:rFonts w:hint="eastAsia" w:ascii="宋体" w:hAnsi="宋体" w:eastAsia="宋体" w:cs="Calibri"/>
        </w:rPr>
        <w:t>CET</w:t>
      </w:r>
      <w:r>
        <w:rPr>
          <w:rFonts w:ascii="宋体" w:hAnsi="宋体" w:eastAsia="宋体" w:cs="Calibri"/>
        </w:rPr>
        <w:t>4</w:t>
      </w:r>
      <w:r>
        <w:rPr>
          <w:rFonts w:hint="eastAsia" w:ascii="宋体" w:hAnsi="宋体" w:eastAsia="宋体" w:cs="Calibri"/>
        </w:rPr>
        <w:t>：</w:t>
      </w:r>
      <w:r>
        <w:rPr>
          <w:rFonts w:ascii="宋体" w:hAnsi="宋体" w:eastAsia="宋体" w:cs="Calibri"/>
        </w:rPr>
        <w:t>550</w:t>
      </w:r>
      <w:r>
        <w:rPr>
          <w:rFonts w:hint="eastAsia" w:ascii="宋体" w:hAnsi="宋体" w:eastAsia="宋体" w:cs="Calibri"/>
        </w:rPr>
        <w:t xml:space="preserve"> /</w:t>
      </w:r>
      <w:r>
        <w:rPr>
          <w:rFonts w:ascii="宋体" w:hAnsi="宋体" w:eastAsia="宋体" w:cs="Calibri"/>
        </w:rPr>
        <w:t xml:space="preserve"> </w:t>
      </w:r>
      <w:r>
        <w:rPr>
          <w:rFonts w:hint="eastAsia" w:ascii="宋体" w:hAnsi="宋体" w:eastAsia="宋体" w:cs="Calibri"/>
        </w:rPr>
        <w:t>CET</w:t>
      </w:r>
      <w:r>
        <w:rPr>
          <w:rFonts w:ascii="宋体" w:hAnsi="宋体" w:eastAsia="宋体" w:cs="Calibri"/>
        </w:rPr>
        <w:t>6</w:t>
      </w:r>
      <w:r>
        <w:rPr>
          <w:rFonts w:hint="eastAsia" w:ascii="宋体" w:hAnsi="宋体" w:eastAsia="宋体" w:cs="Calibri"/>
        </w:rPr>
        <w:t>：5</w:t>
      </w:r>
      <w:r>
        <w:rPr>
          <w:rFonts w:ascii="宋体" w:hAnsi="宋体" w:eastAsia="宋体" w:cs="Calibri"/>
        </w:rPr>
        <w:t>20</w:t>
      </w:r>
      <w:r>
        <w:rPr>
          <w:rFonts w:hint="eastAsia" w:ascii="宋体" w:hAnsi="宋体" w:eastAsia="宋体" w:cs="Calibri"/>
        </w:rPr>
        <w:t>；</w:t>
      </w:r>
    </w:p>
    <w:p>
      <w:pPr>
        <w:pStyle w:val="12"/>
        <w:widowControl/>
        <w:numPr>
          <w:ilvl w:val="0"/>
          <w:numId w:val="16"/>
        </w:numPr>
        <w:spacing w:after="160" w:line="360" w:lineRule="auto"/>
        <w:ind w:firstLineChars="0"/>
        <w:contextualSpacing/>
        <w:jc w:val="left"/>
        <w:rPr>
          <w:rFonts w:ascii="宋体" w:hAnsi="宋体" w:eastAsia="宋体" w:cs="Calibri"/>
        </w:rPr>
      </w:pPr>
      <w:r>
        <w:rPr>
          <w:rFonts w:hint="eastAsia" w:ascii="宋体" w:hAnsi="宋体" w:eastAsia="宋体"/>
        </w:rPr>
        <w:t>T</w:t>
      </w:r>
      <w:r>
        <w:rPr>
          <w:rFonts w:ascii="宋体" w:hAnsi="宋体" w:eastAsia="宋体"/>
        </w:rPr>
        <w:t xml:space="preserve">OEFL </w:t>
      </w:r>
      <w:r>
        <w:rPr>
          <w:rFonts w:hint="eastAsia" w:ascii="宋体" w:hAnsi="宋体" w:eastAsia="宋体"/>
        </w:rPr>
        <w:t>：</w:t>
      </w:r>
      <w:r>
        <w:rPr>
          <w:rFonts w:ascii="宋体" w:hAnsi="宋体" w:eastAsia="宋体"/>
        </w:rPr>
        <w:t>85</w:t>
      </w:r>
      <w:r>
        <w:rPr>
          <w:rFonts w:hint="eastAsia" w:ascii="宋体" w:hAnsi="宋体" w:eastAsia="宋体"/>
        </w:rPr>
        <w:t xml:space="preserve"> /</w:t>
      </w:r>
      <w:r>
        <w:rPr>
          <w:rFonts w:ascii="宋体" w:hAnsi="宋体" w:eastAsia="宋体"/>
        </w:rPr>
        <w:t xml:space="preserve"> IELTS </w:t>
      </w:r>
      <w:r>
        <w:rPr>
          <w:rFonts w:hint="eastAsia" w:ascii="宋体" w:hAnsi="宋体" w:eastAsia="宋体"/>
        </w:rPr>
        <w:t>：6.5（单项不低于6.0）/</w:t>
      </w:r>
      <w:r>
        <w:rPr>
          <w:rFonts w:ascii="宋体" w:hAnsi="宋体" w:eastAsia="宋体"/>
        </w:rPr>
        <w:t xml:space="preserve"> </w:t>
      </w:r>
      <w:r>
        <w:rPr>
          <w:rFonts w:hint="eastAsia" w:ascii="宋体" w:hAnsi="宋体" w:eastAsia="宋体"/>
        </w:rPr>
        <w:t>Duolingo：1</w:t>
      </w:r>
      <w:r>
        <w:rPr>
          <w:rFonts w:ascii="宋体" w:hAnsi="宋体" w:eastAsia="宋体"/>
        </w:rPr>
        <w:t>20</w:t>
      </w:r>
      <w:r>
        <w:rPr>
          <w:rFonts w:hint="eastAsia" w:ascii="宋体" w:hAnsi="宋体" w:eastAsia="宋体"/>
        </w:rPr>
        <w:t>（单项不低于105）</w:t>
      </w:r>
    </w:p>
    <w:p>
      <w:pPr>
        <w:pStyle w:val="12"/>
        <w:numPr>
          <w:ilvl w:val="0"/>
          <w:numId w:val="12"/>
        </w:numPr>
        <w:tabs>
          <w:tab w:val="left" w:pos="541"/>
        </w:tabs>
        <w:kinsoku w:val="0"/>
        <w:overflowPunct w:val="0"/>
        <w:autoSpaceDE w:val="0"/>
        <w:autoSpaceDN w:val="0"/>
        <w:adjustRightInd w:val="0"/>
        <w:spacing w:before="1" w:line="360" w:lineRule="auto"/>
        <w:ind w:right="210" w:firstLineChars="0"/>
        <w:jc w:val="left"/>
        <w:rPr>
          <w:rFonts w:ascii="宋体" w:hAnsi="宋体" w:eastAsia="宋体"/>
          <w:spacing w:val="-3"/>
        </w:rPr>
      </w:pPr>
      <w:r>
        <w:rPr>
          <w:rFonts w:ascii="宋体" w:hAnsi="宋体" w:eastAsia="宋体"/>
          <w:spacing w:val="-3"/>
        </w:rPr>
        <w:t>申请截止日期：</w:t>
      </w:r>
    </w:p>
    <w:p>
      <w:pPr>
        <w:pStyle w:val="12"/>
        <w:widowControl/>
        <w:numPr>
          <w:ilvl w:val="0"/>
          <w:numId w:val="14"/>
        </w:numPr>
        <w:spacing w:after="160" w:line="360" w:lineRule="auto"/>
        <w:ind w:firstLineChars="0"/>
        <w:contextualSpacing/>
        <w:jc w:val="left"/>
        <w:rPr>
          <w:rFonts w:ascii="宋体" w:hAnsi="宋体" w:eastAsia="宋体"/>
        </w:rPr>
      </w:pPr>
      <w:r>
        <w:rPr>
          <w:rFonts w:ascii="宋体" w:hAnsi="宋体" w:eastAsia="宋体"/>
        </w:rPr>
        <w:t xml:space="preserve">Session 1 </w:t>
      </w:r>
      <w:r>
        <w:rPr>
          <w:rFonts w:hint="eastAsia" w:ascii="宋体" w:hAnsi="宋体" w:eastAsia="宋体"/>
        </w:rPr>
        <w:t>/</w:t>
      </w:r>
      <w:r>
        <w:rPr>
          <w:rFonts w:ascii="宋体" w:hAnsi="宋体" w:eastAsia="宋体"/>
        </w:rPr>
        <w:t>Session 1+2</w:t>
      </w:r>
      <w:r>
        <w:rPr>
          <w:rFonts w:hint="eastAsia" w:ascii="宋体" w:hAnsi="宋体" w:eastAsia="宋体"/>
        </w:rPr>
        <w:t>：</w:t>
      </w:r>
      <w:r>
        <w:rPr>
          <w:rFonts w:ascii="宋体" w:hAnsi="宋体" w:eastAsia="宋体"/>
        </w:rPr>
        <w:t>2024年4月15日</w:t>
      </w:r>
      <w:bookmarkStart w:id="8" w:name="_Hlk77952377"/>
      <w:r>
        <w:rPr>
          <w:rFonts w:ascii="宋体" w:hAnsi="宋体" w:eastAsia="宋体"/>
        </w:rPr>
        <w:t xml:space="preserve">  </w:t>
      </w:r>
      <w:bookmarkEnd w:id="8"/>
    </w:p>
    <w:p>
      <w:pPr>
        <w:pStyle w:val="12"/>
        <w:widowControl/>
        <w:numPr>
          <w:ilvl w:val="0"/>
          <w:numId w:val="14"/>
        </w:numPr>
        <w:spacing w:after="160" w:line="360" w:lineRule="auto"/>
        <w:ind w:firstLineChars="0"/>
        <w:contextualSpacing/>
        <w:jc w:val="left"/>
        <w:rPr>
          <w:rFonts w:ascii="宋体" w:hAnsi="宋体" w:eastAsia="宋体"/>
        </w:rPr>
      </w:pPr>
      <w:r>
        <w:rPr>
          <w:rFonts w:hint="eastAsia" w:ascii="宋体" w:hAnsi="宋体" w:eastAsia="宋体"/>
        </w:rPr>
        <w:t>Session</w:t>
      </w:r>
      <w:r>
        <w:rPr>
          <w:rFonts w:ascii="宋体" w:hAnsi="宋体" w:eastAsia="宋体"/>
        </w:rPr>
        <w:t xml:space="preserve"> 2</w:t>
      </w:r>
      <w:r>
        <w:rPr>
          <w:rFonts w:hint="eastAsia" w:ascii="宋体" w:hAnsi="宋体" w:eastAsia="宋体"/>
        </w:rPr>
        <w:t>：2</w:t>
      </w:r>
      <w:r>
        <w:rPr>
          <w:rFonts w:ascii="宋体" w:hAnsi="宋体" w:eastAsia="宋体"/>
        </w:rPr>
        <w:t>024</w:t>
      </w:r>
      <w:r>
        <w:rPr>
          <w:rFonts w:hint="eastAsia" w:ascii="宋体" w:hAnsi="宋体" w:eastAsia="宋体"/>
        </w:rPr>
        <w:t>年4月</w:t>
      </w:r>
      <w:r>
        <w:rPr>
          <w:rFonts w:ascii="宋体" w:hAnsi="宋体" w:eastAsia="宋体"/>
        </w:rPr>
        <w:t>29</w:t>
      </w:r>
      <w:r>
        <w:rPr>
          <w:rFonts w:hint="eastAsia" w:ascii="宋体" w:hAnsi="宋体" w:eastAsia="宋体"/>
        </w:rPr>
        <w:t>日</w:t>
      </w:r>
    </w:p>
    <w:p>
      <w:pPr>
        <w:pStyle w:val="12"/>
        <w:widowControl/>
        <w:numPr>
          <w:ilvl w:val="0"/>
          <w:numId w:val="14"/>
        </w:numPr>
        <w:spacing w:after="160" w:line="360" w:lineRule="auto"/>
        <w:ind w:firstLineChars="0"/>
        <w:contextualSpacing/>
        <w:jc w:val="left"/>
        <w:rPr>
          <w:rFonts w:ascii="宋体" w:hAnsi="宋体" w:eastAsia="宋体"/>
        </w:rPr>
      </w:pPr>
      <w:r>
        <w:rPr>
          <w:rFonts w:ascii="宋体" w:hAnsi="宋体" w:eastAsia="宋体"/>
        </w:rPr>
        <w:t>Session 3: 2024</w:t>
      </w:r>
      <w:r>
        <w:rPr>
          <w:rFonts w:hint="eastAsia" w:ascii="宋体" w:hAnsi="宋体" w:eastAsia="宋体"/>
        </w:rPr>
        <w:t>年5月</w:t>
      </w:r>
      <w:r>
        <w:rPr>
          <w:rFonts w:ascii="宋体" w:hAnsi="宋体" w:eastAsia="宋体"/>
        </w:rPr>
        <w:t>13</w:t>
      </w:r>
      <w:r>
        <w:rPr>
          <w:rFonts w:hint="eastAsia" w:ascii="宋体" w:hAnsi="宋体" w:eastAsia="宋体"/>
        </w:rPr>
        <w:t>日</w:t>
      </w:r>
    </w:p>
    <w:p>
      <w:pPr>
        <w:pStyle w:val="5"/>
        <w:spacing w:before="0" w:beforeAutospacing="0" w:after="0" w:afterAutospacing="0" w:line="360" w:lineRule="auto"/>
        <w:jc w:val="both"/>
        <w:rPr>
          <w:rFonts w:cstheme="minorEastAsia"/>
          <w:b/>
          <w:bCs/>
          <w:sz w:val="21"/>
          <w:szCs w:val="21"/>
        </w:rPr>
      </w:pPr>
      <w:r>
        <w:rPr>
          <w:rFonts w:hint="eastAsia" w:cstheme="minorEastAsia"/>
          <w:b/>
          <w:bCs/>
          <w:sz w:val="21"/>
          <w:szCs w:val="21"/>
        </w:rPr>
        <w:t>六、项目费用</w:t>
      </w:r>
    </w:p>
    <w:p>
      <w:pPr>
        <w:tabs>
          <w:tab w:val="left" w:pos="8080"/>
        </w:tabs>
        <w:spacing w:line="360" w:lineRule="auto"/>
        <w:ind w:left="420" w:leftChars="200"/>
        <w:rPr>
          <w:rFonts w:ascii="宋体" w:hAnsi="宋体" w:eastAsia="宋体" w:cs="Noto Sans"/>
          <w:color w:val="0000FF"/>
          <w:szCs w:val="21"/>
          <w:u w:val="single"/>
        </w:rPr>
      </w:pPr>
      <w:r>
        <w:rPr>
          <w:rFonts w:hint="eastAsia" w:ascii="宋体" w:hAnsi="宋体" w:eastAsia="宋体" w:cs="Noto Sans"/>
          <w:szCs w:val="21"/>
        </w:rPr>
        <w:t>参考项目费用：点击</w:t>
      </w:r>
      <w:r>
        <w:fldChar w:fldCharType="begin"/>
      </w:r>
      <w:r>
        <w:instrText xml:space="preserve"> HYPERLINK "https://www.safchina.cn/fee-sheet-oxford-university-lady-margaret-hall.pdf" </w:instrText>
      </w:r>
      <w:r>
        <w:fldChar w:fldCharType="separate"/>
      </w:r>
      <w:r>
        <w:rPr>
          <w:rStyle w:val="11"/>
          <w:rFonts w:hint="eastAsia" w:ascii="宋体" w:hAnsi="宋体" w:eastAsia="宋体" w:cs="Noto Sans"/>
          <w:szCs w:val="21"/>
        </w:rPr>
        <w:t>链接</w:t>
      </w:r>
      <w:r>
        <w:rPr>
          <w:rStyle w:val="11"/>
          <w:rFonts w:hint="eastAsia" w:ascii="宋体" w:hAnsi="宋体" w:eastAsia="宋体" w:cs="Noto Sans"/>
          <w:szCs w:val="21"/>
        </w:rPr>
        <w:fldChar w:fldCharType="end"/>
      </w:r>
      <w:r>
        <w:rPr>
          <w:rFonts w:ascii="宋体" w:hAnsi="宋体" w:eastAsia="宋体" w:cs="Noto Sans"/>
          <w:szCs w:val="21"/>
        </w:rPr>
        <w:t xml:space="preserve"> </w:t>
      </w:r>
      <w:r>
        <w:rPr>
          <w:rFonts w:hint="eastAsia" w:ascii="宋体" w:hAnsi="宋体" w:eastAsia="宋体" w:cs="Noto Sans"/>
          <w:szCs w:val="21"/>
        </w:rPr>
        <w:t>（请参考S</w:t>
      </w:r>
      <w:r>
        <w:rPr>
          <w:rFonts w:ascii="宋体" w:hAnsi="宋体" w:eastAsia="宋体" w:cs="Noto Sans"/>
          <w:szCs w:val="21"/>
        </w:rPr>
        <w:t>ummer Session</w:t>
      </w:r>
      <w:r>
        <w:rPr>
          <w:rFonts w:hint="eastAsia" w:ascii="宋体" w:hAnsi="宋体" w:eastAsia="宋体" w:cs="Noto Sans"/>
          <w:szCs w:val="21"/>
        </w:rPr>
        <w:t>费用）</w:t>
      </w:r>
    </w:p>
    <w:p>
      <w:pPr>
        <w:tabs>
          <w:tab w:val="left" w:pos="8080"/>
        </w:tabs>
        <w:spacing w:line="360" w:lineRule="auto"/>
        <w:ind w:left="420" w:leftChars="200"/>
        <w:rPr>
          <w:rFonts w:ascii="宋体" w:hAnsi="宋体" w:eastAsia="宋体" w:cs="Noto Sans"/>
          <w:szCs w:val="21"/>
        </w:rPr>
      </w:pPr>
      <w:r>
        <w:rPr>
          <w:rFonts w:hint="eastAsia" w:ascii="宋体" w:hAnsi="宋体" w:eastAsia="宋体" w:cs="Noto Sans"/>
          <w:szCs w:val="21"/>
        </w:rPr>
        <w:t>费用说明：</w:t>
      </w:r>
    </w:p>
    <w:p>
      <w:pPr>
        <w:pStyle w:val="12"/>
        <w:numPr>
          <w:ilvl w:val="0"/>
          <w:numId w:val="17"/>
        </w:numPr>
        <w:tabs>
          <w:tab w:val="left" w:pos="872"/>
        </w:tabs>
        <w:kinsoku w:val="0"/>
        <w:overflowPunct w:val="0"/>
        <w:autoSpaceDE w:val="0"/>
        <w:autoSpaceDN w:val="0"/>
        <w:adjustRightInd w:val="0"/>
        <w:spacing w:line="360" w:lineRule="auto"/>
        <w:ind w:firstLineChars="0"/>
        <w:contextualSpacing/>
        <w:jc w:val="left"/>
        <w:rPr>
          <w:rFonts w:ascii="宋体" w:hAnsi="宋体" w:eastAsia="宋体"/>
          <w:spacing w:val="-7"/>
        </w:rPr>
      </w:pPr>
      <w:r>
        <w:rPr>
          <w:rFonts w:hint="eastAsia" w:ascii="宋体" w:hAnsi="宋体" w:eastAsia="宋体"/>
          <w:spacing w:val="-7"/>
        </w:rPr>
        <w:t>项目费用包含：</w:t>
      </w:r>
      <w:r>
        <w:rPr>
          <w:rFonts w:hint="eastAsia" w:ascii="宋体" w:hAnsi="宋体" w:eastAsia="宋体" w:cs="Calibri"/>
          <w:szCs w:val="21"/>
        </w:rPr>
        <w:t>基础项目费用包含海外大学学杂费（基于每个S</w:t>
      </w:r>
      <w:r>
        <w:rPr>
          <w:rFonts w:ascii="宋体" w:hAnsi="宋体" w:eastAsia="宋体" w:cs="Calibri"/>
          <w:szCs w:val="21"/>
        </w:rPr>
        <w:t>ession 1</w:t>
      </w:r>
      <w:r>
        <w:rPr>
          <w:rFonts w:hint="eastAsia" w:ascii="宋体" w:hAnsi="宋体" w:eastAsia="宋体" w:cs="Calibri"/>
          <w:szCs w:val="21"/>
        </w:rPr>
        <w:t>门课程费用）和SAF管理服务费、住宿费（基于学生宿舍住宿，含部分餐食）、医疗及应急保险费用。</w:t>
      </w:r>
    </w:p>
    <w:p>
      <w:pPr>
        <w:pStyle w:val="12"/>
        <w:numPr>
          <w:ilvl w:val="0"/>
          <w:numId w:val="17"/>
        </w:numPr>
        <w:tabs>
          <w:tab w:val="left" w:pos="872"/>
        </w:tabs>
        <w:kinsoku w:val="0"/>
        <w:overflowPunct w:val="0"/>
        <w:autoSpaceDE w:val="0"/>
        <w:autoSpaceDN w:val="0"/>
        <w:adjustRightInd w:val="0"/>
        <w:spacing w:line="360" w:lineRule="auto"/>
        <w:ind w:firstLineChars="0"/>
        <w:contextualSpacing/>
        <w:jc w:val="left"/>
        <w:rPr>
          <w:rFonts w:ascii="宋体" w:hAnsi="宋体" w:eastAsia="宋体"/>
          <w:spacing w:val="-7"/>
        </w:rPr>
      </w:pPr>
      <w:r>
        <w:rPr>
          <w:rFonts w:hint="eastAsia" w:ascii="宋体" w:hAnsi="宋体" w:eastAsia="宋体"/>
          <w:spacing w:val="-7"/>
        </w:rPr>
        <w:t>学生自备费用：学生需自行准备签证费用、个人零花费用及国际往返机票费用；</w:t>
      </w:r>
    </w:p>
    <w:p>
      <w:pPr>
        <w:pStyle w:val="12"/>
        <w:widowControl/>
        <w:numPr>
          <w:ilvl w:val="0"/>
          <w:numId w:val="17"/>
        </w:numPr>
        <w:spacing w:after="210" w:line="360" w:lineRule="auto"/>
        <w:ind w:firstLineChars="0"/>
        <w:contextualSpacing/>
        <w:rPr>
          <w:rFonts w:ascii="宋体" w:hAnsi="宋体" w:eastAsia="宋体" w:cs="Calibri"/>
          <w:szCs w:val="21"/>
        </w:rPr>
      </w:pPr>
      <w:r>
        <w:rPr>
          <w:rFonts w:hint="eastAsia" w:ascii="宋体" w:hAnsi="宋体" w:eastAsia="宋体" w:cs="Calibri"/>
          <w:szCs w:val="21"/>
        </w:rPr>
        <w:t>以上项目费用为参考项目费用，实际费用可能会有变动。</w:t>
      </w:r>
    </w:p>
    <w:p>
      <w:pPr>
        <w:pStyle w:val="5"/>
        <w:spacing w:before="0" w:beforeAutospacing="0" w:after="0" w:afterAutospacing="0" w:line="360" w:lineRule="auto"/>
        <w:jc w:val="both"/>
        <w:rPr>
          <w:rFonts w:cstheme="minorEastAsia"/>
          <w:b/>
          <w:bCs/>
          <w:sz w:val="21"/>
          <w:szCs w:val="21"/>
        </w:rPr>
      </w:pPr>
      <w:r>
        <w:rPr>
          <w:rFonts w:hint="eastAsia" w:cstheme="minorEastAsia"/>
          <w:b/>
          <w:bCs/>
          <w:sz w:val="21"/>
          <w:szCs w:val="21"/>
        </w:rPr>
        <w:t>七、申请步骤</w:t>
      </w:r>
    </w:p>
    <w:p>
      <w:pPr>
        <w:pStyle w:val="12"/>
        <w:widowControl/>
        <w:numPr>
          <w:ilvl w:val="0"/>
          <w:numId w:val="18"/>
        </w:numPr>
        <w:spacing w:after="160" w:line="360" w:lineRule="auto"/>
        <w:ind w:firstLine="420" w:firstLineChars="0"/>
        <w:contextualSpacing/>
        <w:jc w:val="left"/>
        <w:rPr>
          <w:rFonts w:ascii="宋体" w:hAnsi="宋体" w:eastAsia="宋体"/>
          <w:szCs w:val="21"/>
        </w:rPr>
      </w:pPr>
      <w:r>
        <w:rPr>
          <w:rFonts w:hint="eastAsia" w:ascii="宋体" w:hAnsi="宋体" w:eastAsia="宋体"/>
          <w:szCs w:val="21"/>
        </w:rPr>
        <w:t>请阅读SAF官网申请概览（点击</w:t>
      </w:r>
      <w:r>
        <w:fldChar w:fldCharType="begin"/>
      </w:r>
      <w:r>
        <w:instrText xml:space="preserve"> HYPERLINK "https://www.safchina.cn/how-it-works" </w:instrText>
      </w:r>
      <w:r>
        <w:fldChar w:fldCharType="separate"/>
      </w:r>
      <w:r>
        <w:rPr>
          <w:rStyle w:val="11"/>
          <w:rFonts w:hint="eastAsia" w:ascii="宋体" w:hAnsi="宋体" w:eastAsia="宋体"/>
          <w:szCs w:val="21"/>
        </w:rPr>
        <w:t>链接</w:t>
      </w:r>
      <w:r>
        <w:rPr>
          <w:rStyle w:val="11"/>
          <w:rFonts w:hint="eastAsia" w:ascii="宋体" w:hAnsi="宋体" w:eastAsia="宋体"/>
          <w:szCs w:val="21"/>
        </w:rPr>
        <w:fldChar w:fldCharType="end"/>
      </w:r>
      <w:r>
        <w:rPr>
          <w:rFonts w:hint="eastAsia" w:ascii="宋体" w:hAnsi="宋体" w:eastAsia="宋体"/>
          <w:szCs w:val="21"/>
        </w:rPr>
        <w:t>）；</w:t>
      </w:r>
    </w:p>
    <w:p>
      <w:pPr>
        <w:pStyle w:val="12"/>
        <w:widowControl/>
        <w:numPr>
          <w:ilvl w:val="0"/>
          <w:numId w:val="18"/>
        </w:numPr>
        <w:spacing w:line="360" w:lineRule="auto"/>
        <w:ind w:firstLine="420" w:firstLineChars="0"/>
        <w:contextualSpacing/>
        <w:jc w:val="left"/>
        <w:rPr>
          <w:rFonts w:ascii="宋体" w:hAnsi="宋体" w:eastAsia="宋体"/>
          <w:szCs w:val="21"/>
        </w:rPr>
      </w:pPr>
      <w:r>
        <w:rPr>
          <w:rFonts w:hint="eastAsia" w:ascii="宋体" w:hAnsi="宋体" w:eastAsia="宋体"/>
          <w:szCs w:val="21"/>
        </w:rPr>
        <w:t>请填写在线咨询表（点击</w:t>
      </w:r>
      <w:r>
        <w:fldChar w:fldCharType="begin"/>
      </w:r>
      <w:r>
        <w:instrText xml:space="preserve"> HYPERLINK "https://sisfbrenderer-100287.campusnet.net/" \l "/renderer/47" </w:instrText>
      </w:r>
      <w:r>
        <w:fldChar w:fldCharType="separate"/>
      </w:r>
      <w:r>
        <w:rPr>
          <w:rStyle w:val="11"/>
          <w:rFonts w:hint="eastAsia" w:ascii="宋体" w:hAnsi="宋体" w:eastAsia="宋体"/>
          <w:szCs w:val="21"/>
        </w:rPr>
        <w:t>链接</w:t>
      </w:r>
      <w:r>
        <w:rPr>
          <w:rStyle w:val="11"/>
          <w:rFonts w:hint="eastAsia" w:ascii="宋体" w:hAnsi="宋体" w:eastAsia="宋体"/>
          <w:szCs w:val="21"/>
        </w:rPr>
        <w:fldChar w:fldCharType="end"/>
      </w:r>
      <w:r>
        <w:rPr>
          <w:rFonts w:hint="eastAsia" w:ascii="宋体" w:hAnsi="宋体" w:eastAsia="宋体"/>
          <w:szCs w:val="21"/>
        </w:rPr>
        <w:t>），并联系SAF指导老师获得个性化、针对性指导；</w:t>
      </w:r>
    </w:p>
    <w:p>
      <w:pPr>
        <w:pStyle w:val="12"/>
        <w:numPr>
          <w:ilvl w:val="0"/>
          <w:numId w:val="18"/>
        </w:numPr>
        <w:tabs>
          <w:tab w:val="left" w:pos="541"/>
        </w:tabs>
        <w:kinsoku w:val="0"/>
        <w:overflowPunct w:val="0"/>
        <w:autoSpaceDE w:val="0"/>
        <w:autoSpaceDN w:val="0"/>
        <w:adjustRightInd w:val="0"/>
        <w:spacing w:line="360" w:lineRule="auto"/>
        <w:ind w:right="210" w:firstLine="408" w:firstLineChars="0"/>
        <w:contextualSpacing/>
        <w:jc w:val="left"/>
        <w:rPr>
          <w:rFonts w:ascii="宋体" w:hAnsi="宋体" w:eastAsia="宋体"/>
          <w:spacing w:val="-3"/>
          <w:szCs w:val="21"/>
        </w:rPr>
      </w:pPr>
      <w:r>
        <w:rPr>
          <w:rFonts w:hint="eastAsia" w:ascii="宋体" w:hAnsi="宋体" w:eastAsia="宋体"/>
          <w:spacing w:val="-3"/>
          <w:szCs w:val="21"/>
        </w:rPr>
        <w:t>学生在SAF老师指导下准备并提交申请材料；</w:t>
      </w:r>
    </w:p>
    <w:p>
      <w:pPr>
        <w:pStyle w:val="12"/>
        <w:numPr>
          <w:ilvl w:val="0"/>
          <w:numId w:val="18"/>
        </w:numPr>
        <w:tabs>
          <w:tab w:val="left" w:pos="541"/>
        </w:tabs>
        <w:kinsoku w:val="0"/>
        <w:overflowPunct w:val="0"/>
        <w:autoSpaceDE w:val="0"/>
        <w:autoSpaceDN w:val="0"/>
        <w:adjustRightInd w:val="0"/>
        <w:spacing w:line="360" w:lineRule="auto"/>
        <w:ind w:right="210" w:firstLine="408" w:firstLineChars="0"/>
        <w:contextualSpacing/>
        <w:jc w:val="left"/>
        <w:rPr>
          <w:rFonts w:ascii="宋体" w:hAnsi="宋体" w:eastAsia="宋体"/>
          <w:spacing w:val="-3"/>
          <w:szCs w:val="21"/>
        </w:rPr>
      </w:pPr>
      <w:r>
        <w:rPr>
          <w:rFonts w:hint="eastAsia" w:ascii="宋体" w:hAnsi="宋体" w:eastAsia="宋体"/>
          <w:spacing w:val="-3"/>
          <w:szCs w:val="21"/>
        </w:rPr>
        <w:t>学生完成国内高校所需流程（请咨询SAF指导老师）；</w:t>
      </w:r>
    </w:p>
    <w:p>
      <w:pPr>
        <w:pStyle w:val="12"/>
        <w:numPr>
          <w:ilvl w:val="0"/>
          <w:numId w:val="18"/>
        </w:numPr>
        <w:tabs>
          <w:tab w:val="left" w:pos="541"/>
        </w:tabs>
        <w:kinsoku w:val="0"/>
        <w:overflowPunct w:val="0"/>
        <w:autoSpaceDE w:val="0"/>
        <w:autoSpaceDN w:val="0"/>
        <w:adjustRightInd w:val="0"/>
        <w:spacing w:before="1" w:line="360" w:lineRule="auto"/>
        <w:ind w:right="210" w:firstLine="408" w:firstLineChars="0"/>
        <w:contextualSpacing/>
        <w:jc w:val="left"/>
        <w:rPr>
          <w:rFonts w:ascii="宋体" w:hAnsi="宋体" w:eastAsia="宋体"/>
          <w:spacing w:val="-3"/>
          <w:szCs w:val="21"/>
        </w:rPr>
      </w:pPr>
      <w:r>
        <w:rPr>
          <w:rFonts w:hint="eastAsia" w:ascii="宋体" w:hAnsi="宋体" w:eastAsia="宋体"/>
          <w:spacing w:val="-3"/>
          <w:szCs w:val="21"/>
        </w:rPr>
        <w:t>获得录取后，进行学习或者根据SAF老师指导进行后续各种准备工作。</w:t>
      </w:r>
    </w:p>
    <w:p>
      <w:pPr>
        <w:spacing w:line="360" w:lineRule="auto"/>
        <w:rPr>
          <w:rFonts w:ascii="宋体" w:hAnsi="宋体" w:eastAsia="宋体" w:cs="等线"/>
          <w:b/>
          <w:bCs/>
          <w:sz w:val="22"/>
        </w:rPr>
      </w:pPr>
    </w:p>
    <w:p>
      <w:pPr>
        <w:pStyle w:val="5"/>
        <w:spacing w:before="0" w:beforeAutospacing="0" w:after="0" w:afterAutospacing="0" w:line="360" w:lineRule="auto"/>
        <w:jc w:val="both"/>
        <w:rPr>
          <w:rFonts w:cstheme="minorEastAsia"/>
          <w:b/>
          <w:bCs/>
          <w:sz w:val="22"/>
          <w:szCs w:val="22"/>
        </w:rPr>
      </w:pPr>
      <w:r>
        <w:rPr>
          <w:rFonts w:hint="eastAsia" w:cstheme="minorEastAsia"/>
          <w:b/>
          <w:bCs/>
          <w:sz w:val="22"/>
          <w:szCs w:val="22"/>
        </w:rPr>
        <w:t>八、联系方式</w:t>
      </w:r>
    </w:p>
    <w:p>
      <w:pPr>
        <w:spacing w:line="360" w:lineRule="auto"/>
        <w:rPr>
          <w:rFonts w:ascii="宋体" w:hAnsi="宋体" w:eastAsia="宋体"/>
          <w:b/>
          <w:bCs/>
          <w:spacing w:val="-3"/>
          <w:sz w:val="22"/>
        </w:rPr>
      </w:pPr>
    </w:p>
    <w:p>
      <w:pPr>
        <w:spacing w:line="360" w:lineRule="auto"/>
        <w:rPr>
          <w:rFonts w:ascii="宋体" w:hAnsi="宋体" w:eastAsia="宋体"/>
          <w:b/>
          <w:bCs/>
          <w:spacing w:val="-3"/>
          <w:sz w:val="22"/>
        </w:rPr>
      </w:pPr>
      <w:r>
        <w:rPr>
          <w:rFonts w:hint="eastAsia" w:ascii="宋体" w:hAnsi="宋体" w:eastAsia="宋体"/>
          <w:b/>
          <w:bCs/>
          <w:spacing w:val="-3"/>
          <w:sz w:val="22"/>
        </w:rPr>
        <w:t>SAF广州办公室</w:t>
      </w:r>
    </w:p>
    <w:p>
      <w:pPr>
        <w:widowControl/>
        <w:spacing w:line="360" w:lineRule="auto"/>
        <w:rPr>
          <w:rFonts w:ascii="宋体" w:hAnsi="宋体" w:eastAsia="宋体" w:cs="Calibri"/>
          <w:b/>
          <w:bCs/>
          <w:szCs w:val="21"/>
        </w:rPr>
      </w:pPr>
      <w:r>
        <w:rPr>
          <w:rFonts w:hint="eastAsia" w:ascii="宋体" w:hAnsi="宋体" w:eastAsia="宋体" w:cs="Calibri"/>
          <w:b/>
          <w:bCs/>
          <w:szCs w:val="21"/>
        </w:rPr>
        <w:t>李老师</w:t>
      </w:r>
    </w:p>
    <w:p>
      <w:pPr>
        <w:rPr>
          <w:b/>
          <w:bCs/>
          <w:spacing w:val="-3"/>
        </w:rPr>
      </w:pPr>
      <w:r>
        <w:rPr>
          <w:b/>
          <w:bCs/>
          <w:spacing w:val="-3"/>
        </w:rPr>
        <w:drawing>
          <wp:inline distT="0" distB="0" distL="0" distR="0">
            <wp:extent cx="819150" cy="824230"/>
            <wp:effectExtent l="0" t="0" r="0" b="0"/>
            <wp:docPr id="138879431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94313" name="图片 1" descr="QR 代码&#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8977" cy="834591"/>
                    </a:xfrm>
                    <a:prstGeom prst="rect">
                      <a:avLst/>
                    </a:prstGeom>
                    <a:noFill/>
                    <a:ln>
                      <a:noFill/>
                    </a:ln>
                  </pic:spPr>
                </pic:pic>
              </a:graphicData>
            </a:graphic>
          </wp:inline>
        </w:drawing>
      </w:r>
    </w:p>
    <w:p>
      <w:pPr>
        <w:spacing w:line="360" w:lineRule="auto"/>
        <w:rPr>
          <w:rFonts w:ascii="宋体" w:hAnsi="宋体" w:eastAsia="宋体"/>
          <w:b/>
          <w:bCs/>
          <w:spacing w:val="-3"/>
          <w:sz w:val="22"/>
        </w:rPr>
      </w:pPr>
    </w:p>
    <w:p>
      <w:pPr>
        <w:spacing w:line="360" w:lineRule="auto"/>
        <w:rPr>
          <w:rFonts w:ascii="宋体" w:hAnsi="宋体" w:eastAsia="宋体"/>
          <w:spacing w:val="-3"/>
          <w:sz w:val="22"/>
        </w:rPr>
      </w:pPr>
      <w:r>
        <w:rPr>
          <w:rFonts w:hint="eastAsia" w:ascii="宋体" w:hAnsi="宋体" w:eastAsia="宋体"/>
          <w:spacing w:val="-3"/>
          <w:sz w:val="22"/>
        </w:rPr>
        <w:t>电话：020-87586035；</w:t>
      </w:r>
      <w:r>
        <w:rPr>
          <w:rFonts w:hint="eastAsia" w:ascii="宋体" w:hAnsi="宋体" w:eastAsia="宋体"/>
          <w:spacing w:val="-3"/>
          <w:kern w:val="0"/>
          <w:szCs w:val="21"/>
        </w:rPr>
        <w:t>18620148980</w:t>
      </w:r>
    </w:p>
    <w:p>
      <w:pPr>
        <w:spacing w:line="360" w:lineRule="auto"/>
        <w:rPr>
          <w:rFonts w:ascii="宋体" w:hAnsi="宋体" w:eastAsia="宋体"/>
          <w:spacing w:val="-3"/>
          <w:sz w:val="22"/>
        </w:rPr>
      </w:pPr>
      <w:r>
        <w:rPr>
          <w:rFonts w:hint="eastAsia" w:ascii="宋体" w:hAnsi="宋体" w:eastAsia="宋体"/>
          <w:spacing w:val="-3"/>
          <w:sz w:val="22"/>
        </w:rPr>
        <w:t>QQ群：810896055</w:t>
      </w:r>
    </w:p>
    <w:p>
      <w:pPr>
        <w:spacing w:line="360" w:lineRule="auto"/>
        <w:rPr>
          <w:rFonts w:ascii="宋体" w:hAnsi="宋体" w:eastAsia="宋体"/>
          <w:spacing w:val="-3"/>
          <w:sz w:val="22"/>
        </w:rPr>
      </w:pPr>
      <w:r>
        <w:rPr>
          <w:rFonts w:hint="eastAsia" w:ascii="宋体" w:hAnsi="宋体" w:eastAsia="宋体"/>
          <w:spacing w:val="-3"/>
          <w:sz w:val="22"/>
        </w:rPr>
        <w:t>电邮：</w:t>
      </w:r>
      <w:r>
        <w:fldChar w:fldCharType="begin"/>
      </w:r>
      <w:r>
        <w:instrText xml:space="preserve"> HYPERLINK "mailto:guangzhou@safchina.org" </w:instrText>
      </w:r>
      <w:r>
        <w:fldChar w:fldCharType="separate"/>
      </w:r>
      <w:r>
        <w:rPr>
          <w:rStyle w:val="11"/>
          <w:rFonts w:hint="eastAsia" w:ascii="宋体" w:hAnsi="宋体" w:eastAsia="宋体"/>
          <w:sz w:val="22"/>
        </w:rPr>
        <w:t>guangzhou@safchina.org</w:t>
      </w:r>
      <w:r>
        <w:rPr>
          <w:rStyle w:val="11"/>
          <w:rFonts w:hint="eastAsia" w:ascii="宋体" w:hAnsi="宋体" w:eastAsia="宋体"/>
          <w:sz w:val="22"/>
        </w:rPr>
        <w:fldChar w:fldCharType="end"/>
      </w:r>
    </w:p>
    <w:p>
      <w:pPr>
        <w:spacing w:line="360" w:lineRule="auto"/>
        <w:rPr>
          <w:rFonts w:ascii="宋体" w:hAnsi="宋体" w:eastAsia="宋体"/>
          <w:color w:val="0000FF"/>
          <w:sz w:val="22"/>
          <w:u w:val="single"/>
        </w:rPr>
      </w:pPr>
      <w:r>
        <w:rPr>
          <w:rFonts w:hint="eastAsia" w:ascii="宋体" w:hAnsi="宋体" w:eastAsia="宋体"/>
          <w:spacing w:val="-3"/>
          <w:sz w:val="22"/>
        </w:rPr>
        <w:t>官网：</w:t>
      </w:r>
      <w:r>
        <w:fldChar w:fldCharType="begin"/>
      </w:r>
      <w:r>
        <w:instrText xml:space="preserve"> HYPERLINK "https://www.safchina.cn/" </w:instrText>
      </w:r>
      <w:r>
        <w:fldChar w:fldCharType="separate"/>
      </w:r>
      <w:r>
        <w:rPr>
          <w:rStyle w:val="11"/>
          <w:rFonts w:hint="eastAsia" w:ascii="宋体" w:hAnsi="宋体" w:eastAsia="宋体"/>
          <w:sz w:val="22"/>
        </w:rPr>
        <w:t>https://www.safchina.cn/</w:t>
      </w:r>
      <w:r>
        <w:rPr>
          <w:rStyle w:val="11"/>
          <w:rFonts w:hint="eastAsia" w:ascii="宋体" w:hAnsi="宋体" w:eastAsia="宋体"/>
          <w:sz w:val="22"/>
        </w:rPr>
        <w:fldChar w:fldCharType="end"/>
      </w:r>
    </w:p>
    <w:p>
      <w:pPr>
        <w:overflowPunct w:val="0"/>
        <w:spacing w:before="1" w:line="360" w:lineRule="auto"/>
        <w:ind w:right="210"/>
        <w:rPr>
          <w:rFonts w:ascii="宋体" w:hAnsi="宋体" w:eastAsia="宋体"/>
          <w:sz w:val="22"/>
        </w:rPr>
      </w:pPr>
      <w:r>
        <w:rPr>
          <w:rFonts w:hint="eastAsia" w:ascii="宋体" w:hAnsi="宋体" w:eastAsia="宋体"/>
          <w:sz w:val="22"/>
        </w:rPr>
        <w:t>SAF 微信公众号：SAF 海外名校交流</w:t>
      </w:r>
    </w:p>
    <w:p>
      <w:pPr>
        <w:rPr>
          <w:rFonts w:ascii="宋体" w:hAnsi="宋体" w:eastAsia="宋体"/>
          <w:sz w:val="22"/>
        </w:rPr>
      </w:pPr>
      <w:r>
        <w:rPr>
          <w:rFonts w:ascii="宋体" w:hAnsi="宋体" w:eastAsia="宋体"/>
          <w:sz w:val="22"/>
        </w:rPr>
        <w:drawing>
          <wp:inline distT="0" distB="0" distL="0" distR="0">
            <wp:extent cx="1346200" cy="444500"/>
            <wp:effectExtent l="0" t="0" r="6350" b="12700"/>
            <wp:docPr id="685975995"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75995" name="图片 1" descr="卡通人物&#10;&#10;中度可信度描述已自动生成"/>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346200" cy="444500"/>
                    </a:xfrm>
                    <a:prstGeom prst="rect">
                      <a:avLst/>
                    </a:prstGeom>
                    <a:noFill/>
                    <a:ln>
                      <a:noFill/>
                    </a:ln>
                  </pic:spPr>
                </pic:pic>
              </a:graphicData>
            </a:graphic>
          </wp:inline>
        </w:drawing>
      </w: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sz w:val="22"/>
        </w:rPr>
      </w:pPr>
    </w:p>
    <w:p>
      <w:pPr>
        <w:rPr>
          <w:rFonts w:ascii="宋体" w:hAnsi="宋体" w:eastAsia="宋体"/>
          <w:b/>
          <w:bCs/>
        </w:rPr>
      </w:pPr>
      <w:r>
        <w:rPr>
          <w:rFonts w:hint="eastAsia" w:ascii="宋体" w:hAnsi="宋体" w:eastAsia="宋体"/>
          <w:b/>
          <w:bCs/>
        </w:rPr>
        <w:t>附录：2</w:t>
      </w:r>
      <w:r>
        <w:rPr>
          <w:rFonts w:ascii="宋体" w:hAnsi="宋体" w:eastAsia="宋体"/>
          <w:b/>
          <w:bCs/>
        </w:rPr>
        <w:t>024</w:t>
      </w:r>
      <w:r>
        <w:rPr>
          <w:rFonts w:hint="eastAsia" w:ascii="宋体" w:hAnsi="宋体" w:eastAsia="宋体"/>
          <w:b/>
          <w:bCs/>
        </w:rPr>
        <w:t>年牛津大学暑期项目课程介绍</w:t>
      </w:r>
    </w:p>
    <w:p>
      <w:pPr>
        <w:spacing w:line="360" w:lineRule="auto"/>
        <w:rPr>
          <w:rFonts w:cs="Segoe UI" w:asciiTheme="minorEastAsia" w:hAnsiTheme="minorEastAsia"/>
          <w:color w:val="595959" w:themeColor="text1" w:themeTint="A6"/>
          <w:sz w:val="10"/>
          <w:szCs w:val="10"/>
          <w14:textFill>
            <w14:solidFill>
              <w14:schemeClr w14:val="tx1">
                <w14:lumMod w14:val="65000"/>
                <w14:lumOff w14:val="35000"/>
              </w14:schemeClr>
            </w14:solidFill>
          </w14:textFill>
        </w:rPr>
      </w:pPr>
      <w:r>
        <w:rPr>
          <w:rFonts w:hint="eastAsia"/>
          <w:b/>
          <w:bCs/>
          <w:color w:val="0E3B5F"/>
          <w:sz w:val="32"/>
          <w:szCs w:val="32"/>
          <w:lang w:val="zh-CN"/>
        </w:rPr>
        <w:drawing>
          <wp:anchor distT="0" distB="0" distL="114300" distR="114300" simplePos="0" relativeHeight="251663360" behindDoc="1" locked="0" layoutInCell="1" allowOverlap="1">
            <wp:simplePos x="0" y="0"/>
            <wp:positionH relativeFrom="column">
              <wp:posOffset>-41275</wp:posOffset>
            </wp:positionH>
            <wp:positionV relativeFrom="paragraph">
              <wp:posOffset>-100330</wp:posOffset>
            </wp:positionV>
            <wp:extent cx="1454150" cy="1454150"/>
            <wp:effectExtent l="0" t="0" r="0" b="0"/>
            <wp:wrapNone/>
            <wp:docPr id="26" name="图形 26" descr="笔记本电脑、电话和计算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形 26" descr="笔记本电脑、电话和计算器"/>
                    <pic:cNvPicPr>
                      <a:picLocks noChangeAspect="1"/>
                    </pic:cNvPicPr>
                  </pic:nvPicPr>
                  <pic:blipFill>
                    <a:blip r:embed="rId10" cstate="print">
                      <a:alphaModFix amt="5000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4150" cy="1454150"/>
                    </a:xfrm>
                    <a:prstGeom prst="rect">
                      <a:avLst/>
                    </a:prstGeom>
                  </pic:spPr>
                </pic:pic>
              </a:graphicData>
            </a:graphic>
          </wp:anchor>
        </w:drawing>
      </w:r>
    </w:p>
    <w:tbl>
      <w:tblPr>
        <w:tblStyle w:val="6"/>
        <w:tblW w:w="9741" w:type="dxa"/>
        <w:tblInd w:w="-13" w:type="dxa"/>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Layout w:type="autofit"/>
        <w:tblCellMar>
          <w:top w:w="0" w:type="dxa"/>
          <w:left w:w="108" w:type="dxa"/>
          <w:bottom w:w="0" w:type="dxa"/>
          <w:right w:w="108" w:type="dxa"/>
        </w:tblCellMar>
      </w:tblPr>
      <w:tblGrid>
        <w:gridCol w:w="9741"/>
      </w:tblGrid>
      <w:tr>
        <w:tblPrEx>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CellMar>
            <w:top w:w="0" w:type="dxa"/>
            <w:left w:w="108" w:type="dxa"/>
            <w:bottom w:w="0" w:type="dxa"/>
            <w:right w:w="108" w:type="dxa"/>
          </w:tblCellMar>
        </w:tblPrEx>
        <w:trPr>
          <w:trHeight w:val="560" w:hRule="atLeast"/>
        </w:trPr>
        <w:tc>
          <w:tcPr>
            <w:tcW w:w="9741" w:type="dxa"/>
          </w:tcPr>
          <w:p>
            <w:pPr>
              <w:jc w:val="center"/>
              <w:rPr>
                <w:rFonts w:ascii="宋体" w:hAnsi="宋体" w:eastAsia="宋体"/>
                <w:color w:val="595959" w:themeColor="text1" w:themeTint="A6"/>
                <w:sz w:val="22"/>
                <w14:textFill>
                  <w14:solidFill>
                    <w14:schemeClr w14:val="tx1">
                      <w14:lumMod w14:val="65000"/>
                      <w14:lumOff w14:val="35000"/>
                    </w14:schemeClr>
                  </w14:solidFill>
                </w14:textFill>
              </w:rPr>
            </w:pPr>
            <w:r>
              <w:rPr>
                <w:rFonts w:hint="eastAsia" w:ascii="宋体" w:hAnsi="宋体" w:eastAsia="宋体"/>
                <w:b/>
                <w:bCs/>
                <w:color w:val="0E3B5F"/>
                <w:sz w:val="32"/>
                <w:szCs w:val="32"/>
              </w:rPr>
              <w:t>人工智能和机器学习</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9781" w:type="dxa"/>
            <w:shd w:val="clear" w:color="auto" w:fill="F1F1F1" w:themeFill="background1" w:themeFillShade="F2"/>
          </w:tcPr>
          <w:p>
            <w:pPr>
              <w:spacing w:line="360" w:lineRule="auto"/>
              <w:rPr>
                <w:rFonts w:ascii="宋体" w:hAnsi="宋体" w:eastAsia="宋体"/>
                <w:color w:val="595959" w:themeColor="text1" w:themeTint="A6"/>
                <w:sz w:val="20"/>
                <w:szCs w:val="20"/>
                <w14:textFill>
                  <w14:solidFill>
                    <w14:schemeClr w14:val="tx1">
                      <w14:lumMod w14:val="65000"/>
                      <w14:lumOff w14:val="35000"/>
                    </w14:schemeClr>
                  </w14:solidFill>
                </w14:textFill>
              </w:rPr>
            </w:pPr>
            <w:bookmarkStart w:id="9" w:name="_Hlk121824936"/>
            <w:r>
              <w:rPr>
                <w:rStyle w:val="21"/>
                <w:rFonts w:ascii="宋体" w:hAnsi="宋体" w:eastAsia="宋体" w:cs="Segoe UI"/>
                <w:color w:val="3B3838"/>
                <w:sz w:val="20"/>
                <w:szCs w:val="20"/>
              </w:rPr>
              <w:t>通过将计算机编程的理论原理和基础知识与将新技能付诸实践的机会相结合，</w:t>
            </w:r>
            <w:r>
              <w:rPr>
                <w:rStyle w:val="21"/>
                <w:rFonts w:hint="eastAsia" w:ascii="宋体" w:hAnsi="宋体" w:eastAsia="宋体" w:cs="Segoe UI"/>
                <w:color w:val="3B3838"/>
                <w:sz w:val="20"/>
                <w:szCs w:val="20"/>
              </w:rPr>
              <w:t>牛津大学暑期项目</w:t>
            </w:r>
            <w:r>
              <w:rPr>
                <w:rStyle w:val="21"/>
                <w:rFonts w:ascii="宋体" w:hAnsi="宋体" w:eastAsia="宋体" w:cs="Segoe UI"/>
                <w:color w:val="3B3838"/>
                <w:sz w:val="20"/>
                <w:szCs w:val="20"/>
              </w:rPr>
              <w:t>的</w:t>
            </w:r>
            <w:r>
              <w:rPr>
                <w:rStyle w:val="21"/>
                <w:rFonts w:ascii="宋体" w:hAnsi="宋体" w:eastAsia="宋体" w:cs="Segoe UI"/>
                <w:b/>
                <w:bCs/>
                <w:color w:val="0E3B5F"/>
                <w:sz w:val="20"/>
                <w:szCs w:val="20"/>
              </w:rPr>
              <w:t>人工智能和机器学习课程提供了对未来重点研究领域的</w:t>
            </w:r>
            <w:r>
              <w:rPr>
                <w:rStyle w:val="21"/>
                <w:rFonts w:hint="eastAsia" w:ascii="宋体" w:hAnsi="宋体" w:eastAsia="宋体" w:cs="Segoe UI"/>
                <w:b/>
                <w:bCs/>
                <w:color w:val="0E3B5F"/>
                <w:sz w:val="20"/>
                <w:szCs w:val="20"/>
              </w:rPr>
              <w:t>实践性指导</w:t>
            </w:r>
            <w:r>
              <w:rPr>
                <w:rStyle w:val="21"/>
                <w:rFonts w:ascii="宋体" w:hAnsi="宋体" w:eastAsia="宋体" w:cs="Segoe UI"/>
                <w:color w:val="0E3B5F"/>
                <w:sz w:val="20"/>
                <w:szCs w:val="20"/>
              </w:rPr>
              <w:t>。</w:t>
            </w:r>
            <w:r>
              <w:rPr>
                <w:rStyle w:val="21"/>
                <w:rFonts w:ascii="宋体" w:hAnsi="宋体" w:eastAsia="宋体" w:cs="Segoe UI"/>
                <w:color w:val="3B3838"/>
                <w:sz w:val="20"/>
                <w:szCs w:val="20"/>
                <w:shd w:val="clear" w:color="auto" w:fill="F1F1F1" w:themeFill="background1" w:themeFillShade="F2"/>
              </w:rPr>
              <w:t>课程非常适合希望扩展</w:t>
            </w:r>
            <w:r>
              <w:rPr>
                <w:rStyle w:val="21"/>
                <w:rFonts w:hint="eastAsia" w:ascii="宋体" w:hAnsi="宋体" w:eastAsia="宋体" w:cs="Segoe UI"/>
                <w:color w:val="3B3838"/>
                <w:sz w:val="20"/>
                <w:szCs w:val="20"/>
                <w:shd w:val="clear" w:color="auto" w:fill="F1F1F1" w:themeFill="background1" w:themeFillShade="F2"/>
              </w:rPr>
              <w:t>该</w:t>
            </w:r>
            <w:r>
              <w:rPr>
                <w:rStyle w:val="21"/>
                <w:rFonts w:ascii="宋体" w:hAnsi="宋体" w:eastAsia="宋体" w:cs="Segoe UI"/>
                <w:color w:val="3B3838"/>
                <w:sz w:val="20"/>
                <w:szCs w:val="20"/>
                <w:shd w:val="clear" w:color="auto" w:fill="F1F1F1" w:themeFill="background1" w:themeFillShade="F2"/>
              </w:rPr>
              <w:t>知识</w:t>
            </w:r>
            <w:r>
              <w:rPr>
                <w:rStyle w:val="21"/>
                <w:rFonts w:hint="eastAsia" w:ascii="宋体" w:hAnsi="宋体" w:eastAsia="宋体" w:cs="Segoe UI"/>
                <w:color w:val="3B3838"/>
                <w:sz w:val="20"/>
                <w:szCs w:val="20"/>
                <w:shd w:val="clear" w:color="auto" w:fill="F1F1F1" w:themeFill="background1" w:themeFillShade="F2"/>
              </w:rPr>
              <w:t>领域</w:t>
            </w:r>
            <w:r>
              <w:rPr>
                <w:rStyle w:val="21"/>
                <w:rFonts w:ascii="宋体" w:hAnsi="宋体" w:eastAsia="宋体" w:cs="Segoe UI"/>
                <w:color w:val="3B3838"/>
                <w:sz w:val="20"/>
                <w:szCs w:val="20"/>
                <w:shd w:val="clear" w:color="auto" w:fill="F1F1F1" w:themeFill="background1" w:themeFillShade="F2"/>
              </w:rPr>
              <w:t>的STEM</w:t>
            </w:r>
            <w:r>
              <w:rPr>
                <w:rStyle w:val="21"/>
                <w:rFonts w:hint="eastAsia" w:ascii="宋体" w:hAnsi="宋体" w:eastAsia="宋体" w:cs="Segoe UI"/>
                <w:color w:val="3B3838"/>
                <w:sz w:val="20"/>
                <w:szCs w:val="20"/>
                <w:shd w:val="clear" w:color="auto" w:fill="F1F1F1" w:themeFill="background1" w:themeFillShade="F2"/>
              </w:rPr>
              <w:t>专业</w:t>
            </w:r>
            <w:r>
              <w:rPr>
                <w:rStyle w:val="21"/>
                <w:rFonts w:ascii="宋体" w:hAnsi="宋体" w:eastAsia="宋体" w:cs="Segoe UI"/>
                <w:color w:val="3B3838"/>
                <w:sz w:val="20"/>
                <w:szCs w:val="20"/>
                <w:shd w:val="clear" w:color="auto" w:fill="F1F1F1" w:themeFill="background1" w:themeFillShade="F2"/>
              </w:rPr>
              <w:t>学生</w:t>
            </w:r>
            <w:r>
              <w:rPr>
                <w:rStyle w:val="21"/>
                <w:rFonts w:hint="eastAsia" w:ascii="宋体" w:hAnsi="宋体" w:eastAsia="宋体" w:cs="Segoe UI"/>
                <w:color w:val="3B3838"/>
                <w:sz w:val="20"/>
                <w:szCs w:val="20"/>
                <w:shd w:val="clear" w:color="auto" w:fill="F1F1F1" w:themeFill="background1" w:themeFillShade="F2"/>
              </w:rPr>
              <w:t>。</w:t>
            </w:r>
          </w:p>
        </w:tc>
      </w:tr>
      <w:bookmarkEnd w:id="9"/>
    </w:tbl>
    <w:p>
      <w:pPr>
        <w:spacing w:line="360" w:lineRule="auto"/>
        <w:rPr>
          <w:rFonts w:ascii="宋体" w:hAnsi="宋体" w:eastAsia="宋体"/>
          <w:color w:val="595959" w:themeColor="text1" w:themeTint="A6"/>
          <w:sz w:val="8"/>
          <w:szCs w:val="8"/>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bookmarkStart w:id="10" w:name="OLE_LINK6"/>
            <w:r>
              <w:rPr>
                <w:rFonts w:hint="eastAsia" w:ascii="宋体" w:hAnsi="宋体" w:eastAsia="宋体"/>
                <w:b/>
                <w:bCs/>
                <w:color w:val="F2F2F2" w:themeColor="background1" w:themeShade="F2"/>
                <w:sz w:val="32"/>
                <w:szCs w:val="32"/>
              </w:rPr>
              <w:t>人工智能与机器学习:理论与实践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在我们这个智能技术和自动化迅速发展的时代，我们已经看到了人工智能和机器学习在金融、医药和制造业等各个领域的变革潜力。本课程提供了以未来为重点的研究领域的实操性介绍。课程将首先介绍</w:t>
            </w:r>
            <w:r>
              <w:rPr>
                <w:rStyle w:val="21"/>
                <w:rFonts w:ascii="宋体" w:hAnsi="宋体" w:eastAsia="宋体" w:cs="Segoe UI"/>
                <w:color w:val="3B3838"/>
                <w:sz w:val="20"/>
                <w:szCs w:val="20"/>
                <w:shd w:val="pct10" w:color="auto" w:fill="FFFFFF"/>
              </w:rPr>
              <w:t>Python编程的基础知识，特别是面向对象编程及其对深度学习的重要性。</w:t>
            </w:r>
            <w:r>
              <w:rPr>
                <w:rStyle w:val="21"/>
                <w:rFonts w:hint="eastAsia" w:ascii="宋体" w:hAnsi="宋体" w:eastAsia="宋体" w:cs="Segoe UI"/>
                <w:color w:val="3B3838"/>
                <w:sz w:val="20"/>
                <w:szCs w:val="20"/>
                <w:shd w:val="pct10" w:color="auto" w:fill="FFFFFF"/>
              </w:rPr>
              <w:t>在</w:t>
            </w:r>
            <w:r>
              <w:rPr>
                <w:rStyle w:val="21"/>
                <w:rFonts w:ascii="宋体" w:hAnsi="宋体" w:eastAsia="宋体" w:cs="Segoe UI"/>
                <w:color w:val="3B3838"/>
                <w:sz w:val="20"/>
                <w:szCs w:val="20"/>
                <w:shd w:val="pct10" w:color="auto" w:fill="FFFFFF"/>
              </w:rPr>
              <w:t>人工智能的</w:t>
            </w:r>
            <w:r>
              <w:rPr>
                <w:rStyle w:val="21"/>
                <w:rFonts w:hint="eastAsia" w:ascii="宋体" w:hAnsi="宋体" w:eastAsia="宋体" w:cs="Segoe UI"/>
                <w:color w:val="3B3838"/>
                <w:sz w:val="20"/>
                <w:szCs w:val="20"/>
                <w:shd w:val="pct10" w:color="auto" w:fill="FFFFFF"/>
              </w:rPr>
              <w:t>相关介绍中</w:t>
            </w:r>
            <w:r>
              <w:rPr>
                <w:rStyle w:val="21"/>
                <w:rFonts w:ascii="宋体" w:hAnsi="宋体" w:eastAsia="宋体" w:cs="Segoe UI"/>
                <w:color w:val="3B3838"/>
                <w:sz w:val="20"/>
                <w:szCs w:val="20"/>
                <w:shd w:val="pct10" w:color="auto" w:fill="FFFFFF"/>
              </w:rPr>
              <w:t>，</w:t>
            </w:r>
            <w:r>
              <w:rPr>
                <w:rStyle w:val="21"/>
                <w:rFonts w:hint="eastAsia" w:ascii="宋体" w:hAnsi="宋体" w:eastAsia="宋体" w:cs="Segoe UI"/>
                <w:color w:val="3B3838"/>
                <w:sz w:val="20"/>
                <w:szCs w:val="20"/>
                <w:shd w:val="pct10" w:color="auto" w:fill="FFFFFF"/>
              </w:rPr>
              <w:t>学生将探索有</w:t>
            </w:r>
            <w:r>
              <w:rPr>
                <w:rStyle w:val="21"/>
                <w:rFonts w:ascii="宋体" w:hAnsi="宋体" w:eastAsia="宋体" w:cs="Segoe UI"/>
                <w:color w:val="3B3838"/>
                <w:sz w:val="20"/>
                <w:szCs w:val="20"/>
                <w:shd w:val="pct10" w:color="auto" w:fill="FFFFFF"/>
              </w:rPr>
              <w:t>监督</w:t>
            </w:r>
            <w:r>
              <w:rPr>
                <w:rStyle w:val="21"/>
                <w:rFonts w:hint="eastAsia" w:ascii="宋体" w:hAnsi="宋体" w:eastAsia="宋体" w:cs="Segoe UI"/>
                <w:color w:val="3B3838"/>
                <w:sz w:val="20"/>
                <w:szCs w:val="20"/>
                <w:shd w:val="pct10" w:color="auto" w:fill="FFFFFF"/>
              </w:rPr>
              <w:t>的</w:t>
            </w:r>
            <w:r>
              <w:rPr>
                <w:rStyle w:val="21"/>
                <w:rFonts w:ascii="宋体" w:hAnsi="宋体" w:eastAsia="宋体" w:cs="Segoe UI"/>
                <w:color w:val="3B3838"/>
                <w:sz w:val="20"/>
                <w:szCs w:val="20"/>
                <w:shd w:val="pct10" w:color="auto" w:fill="FFFFFF"/>
              </w:rPr>
              <w:t>机器学习的基础知识，包括线性回归，逻辑回归，神经网络和梯度下降</w:t>
            </w:r>
            <w:r>
              <w:rPr>
                <w:rStyle w:val="21"/>
                <w:rFonts w:hint="eastAsia" w:ascii="宋体" w:hAnsi="宋体" w:eastAsia="宋体" w:cs="Segoe UI"/>
                <w:color w:val="3B3838"/>
                <w:sz w:val="20"/>
                <w:szCs w:val="20"/>
                <w:shd w:val="pct10" w:color="auto" w:fill="FFFFFF"/>
              </w:rPr>
              <w:t>等</w:t>
            </w:r>
            <w:r>
              <w:rPr>
                <w:rStyle w:val="21"/>
                <w:rFonts w:ascii="宋体" w:hAnsi="宋体" w:eastAsia="宋体" w:cs="Segoe UI"/>
                <w:color w:val="3B3838"/>
                <w:sz w:val="20"/>
                <w:szCs w:val="20"/>
                <w:shd w:val="pct10" w:color="auto" w:fill="FFFFFF"/>
              </w:rPr>
              <w:t>。在课程的第二周，</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将探索图像处理，研究变换，卷积滤波器和边缘检测，</w:t>
            </w:r>
            <w:r>
              <w:rPr>
                <w:rStyle w:val="21"/>
                <w:rFonts w:hint="eastAsia" w:ascii="宋体" w:hAnsi="宋体" w:eastAsia="宋体" w:cs="Segoe UI"/>
                <w:color w:val="3B3838"/>
                <w:sz w:val="20"/>
                <w:szCs w:val="20"/>
                <w:shd w:val="pct10" w:color="auto" w:fill="FFFFFF"/>
              </w:rPr>
              <w:t>课程还会</w:t>
            </w:r>
            <w:r>
              <w:rPr>
                <w:rStyle w:val="21"/>
                <w:rFonts w:ascii="宋体" w:hAnsi="宋体" w:eastAsia="宋体" w:cs="Segoe UI"/>
                <w:color w:val="3B3838"/>
                <w:sz w:val="20"/>
                <w:szCs w:val="20"/>
                <w:shd w:val="pct10" w:color="auto" w:fill="FFFFFF"/>
              </w:rPr>
              <w:t>介绍卷积神经网络和一些著名的CNN架构，如VGG和ResNet。在课程的最后一部分，</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将了</w:t>
            </w:r>
            <w:r>
              <w:rPr>
                <w:rStyle w:val="21"/>
                <w:rFonts w:hint="eastAsia" w:ascii="宋体" w:hAnsi="宋体" w:eastAsia="宋体" w:cs="Segoe UI"/>
                <w:color w:val="3B3838"/>
                <w:sz w:val="20"/>
                <w:szCs w:val="20"/>
                <w:shd w:val="pct10" w:color="auto" w:fill="FFFFFF"/>
              </w:rPr>
              <w:t>解自然语言处理的核心概念，包括序列建模，自回归模型和循环神经网络。这门密集课程既提供了人工智能和机器学习概念的理论介绍，也提供了将这些知识应用于解决来自不同领域的实际问题的机会。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hint="eastAsia" w:ascii="宋体" w:hAnsi="宋体" w:eastAsia="宋体" w:cs="Segoe UI"/>
                <w:color w:val="3B3838"/>
                <w:sz w:val="20"/>
                <w:szCs w:val="20"/>
                <w:shd w:val="pct10" w:color="auto" w:fill="FFFFFF"/>
              </w:rPr>
              <w:t>202</w:t>
            </w:r>
            <w:r>
              <w:rPr>
                <w:rStyle w:val="21"/>
                <w:rFonts w:ascii="宋体" w:hAnsi="宋体" w:eastAsia="宋体" w:cs="Segoe UI"/>
                <w:color w:val="3B3838"/>
                <w:sz w:val="20"/>
                <w:szCs w:val="20"/>
                <w:shd w:val="pct10" w:color="auto" w:fill="FFFFFF"/>
              </w:rPr>
              <w:t>4</w:t>
            </w:r>
            <w:r>
              <w:rPr>
                <w:rStyle w:val="21"/>
                <w:rFonts w:hint="eastAsia" w:ascii="宋体" w:hAnsi="宋体" w:eastAsia="宋体" w:cs="Segoe UI"/>
                <w:color w:val="3B3838"/>
                <w:sz w:val="20"/>
                <w:szCs w:val="20"/>
                <w:shd w:val="pct10" w:color="auto" w:fill="FFFFFF"/>
              </w:rPr>
              <w:t>年6月2</w:t>
            </w:r>
            <w:r>
              <w:rPr>
                <w:rStyle w:val="21"/>
                <w:rFonts w:ascii="宋体" w:hAnsi="宋体" w:eastAsia="宋体" w:cs="Segoe UI"/>
                <w:color w:val="3B3838"/>
                <w:sz w:val="20"/>
                <w:szCs w:val="20"/>
                <w:shd w:val="pct10" w:color="auto" w:fill="FFFFFF"/>
              </w:rPr>
              <w:t>4</w:t>
            </w:r>
            <w:r>
              <w:rPr>
                <w:rStyle w:val="21"/>
                <w:rFonts w:hint="eastAsia" w:ascii="宋体" w:hAnsi="宋体" w:eastAsia="宋体" w:cs="Segoe UI"/>
                <w:color w:val="3B3838"/>
                <w:sz w:val="20"/>
                <w:szCs w:val="20"/>
                <w:shd w:val="pct10" w:color="auto" w:fill="FFFFFF"/>
              </w:rPr>
              <w:t>日-7月</w:t>
            </w:r>
            <w:r>
              <w:rPr>
                <w:rStyle w:val="21"/>
                <w:rFonts w:ascii="宋体" w:hAnsi="宋体" w:eastAsia="宋体" w:cs="Segoe UI"/>
                <w:color w:val="3B3838"/>
                <w:sz w:val="20"/>
                <w:szCs w:val="20"/>
                <w:shd w:val="pct10" w:color="auto" w:fill="FFFFFF"/>
              </w:rPr>
              <w:t>12</w:t>
            </w:r>
            <w:r>
              <w:rPr>
                <w:rStyle w:val="21"/>
                <w:rFonts w:hint="eastAsia" w:ascii="宋体" w:hAnsi="宋体" w:eastAsia="宋体" w:cs="Segoe UI"/>
                <w:color w:val="3B3838"/>
                <w:sz w:val="20"/>
                <w:szCs w:val="20"/>
                <w:shd w:val="pct10" w:color="auto" w:fill="FFFFFF"/>
              </w:rPr>
              <w:t>日或8月</w:t>
            </w:r>
            <w:r>
              <w:rPr>
                <w:rStyle w:val="21"/>
                <w:rFonts w:ascii="宋体" w:hAnsi="宋体" w:eastAsia="宋体" w:cs="Segoe UI"/>
                <w:color w:val="3B3838"/>
                <w:sz w:val="20"/>
                <w:szCs w:val="20"/>
                <w:shd w:val="pct10" w:color="auto" w:fill="FFFFFF"/>
              </w:rPr>
              <w:t>5</w:t>
            </w:r>
            <w:r>
              <w:rPr>
                <w:rStyle w:val="21"/>
                <w:rFonts w:hint="eastAsia" w:ascii="宋体" w:hAnsi="宋体" w:eastAsia="宋体" w:cs="Segoe UI"/>
                <w:color w:val="3B3838"/>
                <w:sz w:val="20"/>
                <w:szCs w:val="20"/>
                <w:shd w:val="pct10" w:color="auto" w:fill="FFFFFF"/>
              </w:rPr>
              <w:t>日-8月2</w:t>
            </w:r>
            <w:r>
              <w:rPr>
                <w:rStyle w:val="21"/>
                <w:rFonts w:ascii="宋体" w:hAnsi="宋体" w:eastAsia="宋体" w:cs="Segoe UI"/>
                <w:color w:val="3B3838"/>
                <w:sz w:val="20"/>
                <w:szCs w:val="20"/>
                <w:shd w:val="pct10" w:color="auto" w:fill="FFFFFF"/>
              </w:rPr>
              <w:t>3</w:t>
            </w:r>
            <w:r>
              <w:rPr>
                <w:rStyle w:val="21"/>
                <w:rFonts w:hint="eastAsia" w:ascii="宋体" w:hAnsi="宋体" w:eastAsia="宋体" w:cs="Segoe UI"/>
                <w:color w:val="3B3838"/>
                <w:sz w:val="20"/>
                <w:szCs w:val="20"/>
                <w:shd w:val="pct10" w:color="auto" w:fill="FFFFFF"/>
              </w:rPr>
              <w:t>日</w:t>
            </w:r>
          </w:p>
        </w:tc>
      </w:tr>
      <w:bookmarkEnd w:id="10"/>
    </w:tbl>
    <w:p>
      <w:pPr>
        <w:spacing w:line="360" w:lineRule="auto"/>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高级人工智能与机器学习: 强化学习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强化学习是机器学习的一个领域，它使人工智能也能够从错误中学习，例如允许机器人通过试错与新环境交互并实现目标。</w:t>
            </w:r>
            <w:r>
              <w:rPr>
                <w:rStyle w:val="21"/>
                <w:rFonts w:ascii="宋体" w:hAnsi="宋体" w:eastAsia="宋体" w:cs="Segoe UI"/>
                <w:color w:val="3B3838"/>
                <w:sz w:val="20"/>
                <w:szCs w:val="20"/>
              </w:rPr>
              <w:t xml:space="preserve"> 本高级课程探讨强化学习的基础知识，并探索动态规划方法的各种应用。</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本课程将从强化学习的关键理论概念的全面基础开始，让学生熟悉代理、环境和奖励，然后介绍马尔可夫决策过程、动态规划和蒙特卡罗方法。</w:t>
            </w:r>
            <w:r>
              <w:rPr>
                <w:rStyle w:val="21"/>
                <w:rFonts w:ascii="宋体" w:hAnsi="宋体" w:eastAsia="宋体" w:cs="Segoe UI"/>
                <w:color w:val="3B3838"/>
                <w:sz w:val="20"/>
                <w:szCs w:val="20"/>
              </w:rPr>
              <w:t xml:space="preserve"> 随着课程的进展，</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将探索各种强化学习方法和技术，包括策略梯度方法及其如何优化策略、进化策略和爬山等策略搜索方法，以及用于策略优化的交叉熵方法。 课程的最后部分将介绍更高级的主题，包括多智能体强化学习。</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rPr>
              <w:t>这门强化课程为学生提供一系列强化学习概念和技术的理论理解和实践经验，提供职业技能以及未来研究的良好基础。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18"/>
                <w:szCs w:val="18"/>
                <w:shd w:val="pct10" w:color="auto" w:fill="FFFFFF"/>
              </w:rPr>
              <w:t>2024年6月24日-7月12日</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高级人工智能与机器学习: 计算机视觉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从自动驾驶汽车和增强现实到帮助医生更快地识别疾病的智能医学成像，计算机视觉是人工智能和机器学习中快速发展的领域。</w:t>
            </w:r>
            <w:r>
              <w:rPr>
                <w:rStyle w:val="21"/>
                <w:rFonts w:ascii="宋体" w:hAnsi="宋体" w:eastAsia="宋体" w:cs="Segoe UI"/>
                <w:color w:val="3B3838"/>
                <w:sz w:val="20"/>
                <w:szCs w:val="20"/>
              </w:rPr>
              <w:t>在本课程中，已经熟悉人工智能和机器学习关键理论基础的学生将更深入地了解该研究领域及其应用的令人兴奋的功能。</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学生将从用于分类、识别、检测的计算机视觉算法及其在深度学习库中的实现开始，然后探索自动编码器和变分自动编码器，并深入了解生成对抗网络的训练和应用。学生</w:t>
            </w:r>
            <w:r>
              <w:rPr>
                <w:rStyle w:val="21"/>
                <w:rFonts w:ascii="宋体" w:hAnsi="宋体" w:eastAsia="宋体" w:cs="Segoe UI"/>
                <w:color w:val="3B3838"/>
                <w:sz w:val="20"/>
                <w:szCs w:val="20"/>
              </w:rPr>
              <w:t>将继续深入研究扩散模型，包括基于分数的扩散模型、潜在扩散模型和稳定扩散。 课程的最后部分探讨了更高级的主题，包括 3D 对象的表示、视觉变换器、视频分类和文本到图像生成。</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rPr>
              <w:t>这门强化课程为学生提供一系列先进计算机视觉概念和技术的理论理解和实践经验，提供职业技能以及未来研究的良好基础。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20"/>
                <w:szCs w:val="20"/>
              </w:rPr>
              <w:t>2024年7月15日-8月2日</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高级人工智能与机器学习: 自然语言处理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通过预测文本、翻译工具和智能设备，自然语言处理</w:t>
            </w:r>
            <w:r>
              <w:rPr>
                <w:rStyle w:val="21"/>
                <w:rFonts w:ascii="宋体" w:hAnsi="宋体" w:eastAsia="宋体" w:cs="Segoe UI"/>
                <w:color w:val="3B3838"/>
                <w:sz w:val="20"/>
                <w:szCs w:val="20"/>
              </w:rPr>
              <w:t xml:space="preserve"> (NLP) 越来越成为我们日常生活的一部分，在 Chat-GPT 等大型语言模型中，我们看到了这一令人兴奋的研究领域未来的巨大潜力 。本高级课程探讨 NLP 的理论概念及其当前和未来在不同领域的潜在应用。</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本课程首先介绍注意力机制，研究自注意力、变压器和字节对编码，然后转向大型语言模型</w:t>
            </w:r>
            <w:r>
              <w:rPr>
                <w:rStyle w:val="21"/>
                <w:rFonts w:ascii="宋体" w:hAnsi="宋体" w:eastAsia="宋体" w:cs="Segoe UI"/>
                <w:color w:val="3B3838"/>
                <w:sz w:val="20"/>
                <w:szCs w:val="20"/>
              </w:rPr>
              <w:t xml:space="preserve"> (LLM) 和自然语言生成，探索它们如何使用人类反馈的提示和强化学习。 </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将仔细研究 NLP 和 LLM 的各种应用，例如问答、翻译和代码生成。 在课程的最后部分，</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将了解语言和视觉如何在视频字幕或文本到图像生成等应用中交互，然后展望 NLP 研究的未来并考虑 NLP 研究的局限性、偏见、道德问题和潜在的滥用。 自然语言处理。</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rPr>
              <w:t>这门强化课程为学生提供一系列自然语言处理概念和技术的理论理解和实践经验，提供职业技能以及未来研究的良好基础。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20"/>
                <w:szCs w:val="20"/>
              </w:rPr>
              <w:t>2024年7月15日-8月2日</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高级人工智能与机器学习: 深度无监督学习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6"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通深度无监督学习是人工智能和机器学习领域一个令人兴奋的新兴研究领域，其目标是开发可以从未标记数据中学习的系统。</w:t>
            </w:r>
            <w:r>
              <w:rPr>
                <w:rStyle w:val="21"/>
                <w:rFonts w:ascii="宋体" w:hAnsi="宋体" w:eastAsia="宋体" w:cs="Segoe UI"/>
                <w:color w:val="3B3838"/>
                <w:sz w:val="20"/>
                <w:szCs w:val="20"/>
              </w:rPr>
              <w:t xml:space="preserve"> 此类系统通过在数据中查找模式来密切模仿人类的自然智能，而无需说明要查找的内容。</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本课程将首先介绍无监督学习和聚类算法，然后探索生成对抗网络和深度生成模型。学生</w:t>
            </w:r>
            <w:r>
              <w:rPr>
                <w:rStyle w:val="21"/>
                <w:rFonts w:ascii="宋体" w:hAnsi="宋体" w:eastAsia="宋体" w:cs="Segoe UI"/>
                <w:color w:val="3B3838"/>
                <w:sz w:val="20"/>
                <w:szCs w:val="20"/>
              </w:rPr>
              <w:t>将研究自监督学习、异常检测、基于流的模型和无监督表示学习。 课程的最后部分重点介绍高维空间中的聚类、半监督学习、基于能量的模型以及用于强化的无监督学习。</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rPr>
              <w:t>这门强化课程提供理论理解和实践经验，重点关注深度无监督学习在各个领域的实际应用，提供职业技能以及未来研究的良好基础。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Fonts w:hint="eastAsia" w:ascii="宋体" w:hAnsi="宋体" w:eastAsia="宋体" w:cs="Noto Sans"/>
              </w:rPr>
              <w:t>202</w:t>
            </w:r>
            <w:r>
              <w:rPr>
                <w:rFonts w:ascii="宋体" w:hAnsi="宋体" w:eastAsia="宋体" w:cs="Noto Sans"/>
              </w:rPr>
              <w:t>4</w:t>
            </w:r>
            <w:r>
              <w:rPr>
                <w:rFonts w:hint="eastAsia" w:ascii="宋体" w:hAnsi="宋体" w:eastAsia="宋体" w:cs="Noto Sans"/>
              </w:rPr>
              <w:t>年8月</w:t>
            </w:r>
            <w:r>
              <w:rPr>
                <w:rFonts w:ascii="宋体" w:hAnsi="宋体" w:eastAsia="宋体" w:cs="Noto Sans"/>
              </w:rPr>
              <w:t>5</w:t>
            </w:r>
            <w:r>
              <w:rPr>
                <w:rFonts w:hint="eastAsia" w:ascii="宋体" w:hAnsi="宋体" w:eastAsia="宋体" w:cs="Noto Sans"/>
              </w:rPr>
              <w:t>日-8月2</w:t>
            </w:r>
            <w:r>
              <w:rPr>
                <w:rFonts w:ascii="宋体" w:hAnsi="宋体" w:eastAsia="宋体" w:cs="Noto Sans"/>
              </w:rPr>
              <w:t>3</w:t>
            </w:r>
            <w:r>
              <w:rPr>
                <w:rFonts w:hint="eastAsia" w:ascii="宋体" w:hAnsi="宋体" w:eastAsia="宋体" w:cs="Noto Sans"/>
              </w:rPr>
              <w:t>日</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6"/>
        <w:tblpPr w:leftFromText="180" w:rightFromText="180" w:vertAnchor="text" w:horzAnchor="margin" w:tblpY="67"/>
        <w:tblW w:w="9586" w:type="dxa"/>
        <w:tblInd w:w="0" w:type="dxa"/>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Layout w:type="autofit"/>
        <w:tblCellMar>
          <w:top w:w="0" w:type="dxa"/>
          <w:left w:w="108" w:type="dxa"/>
          <w:bottom w:w="0" w:type="dxa"/>
          <w:right w:w="108" w:type="dxa"/>
        </w:tblCellMar>
      </w:tblPr>
      <w:tblGrid>
        <w:gridCol w:w="9586"/>
      </w:tblGrid>
      <w:tr>
        <w:tblPrEx>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CellMar>
            <w:top w:w="0" w:type="dxa"/>
            <w:left w:w="108" w:type="dxa"/>
            <w:bottom w:w="0" w:type="dxa"/>
            <w:right w:w="108" w:type="dxa"/>
          </w:tblCellMar>
        </w:tblPrEx>
        <w:trPr>
          <w:trHeight w:val="560" w:hRule="atLeast"/>
        </w:trPr>
        <w:tc>
          <w:tcPr>
            <w:tcW w:w="9586" w:type="dxa"/>
          </w:tcPr>
          <w:p>
            <w:pPr>
              <w:jc w:val="center"/>
              <w:rPr>
                <w:rFonts w:ascii="宋体" w:hAnsi="宋体" w:eastAsia="宋体"/>
                <w:color w:val="595959" w:themeColor="text1" w:themeTint="A6"/>
                <w:sz w:val="22"/>
                <w14:textFill>
                  <w14:solidFill>
                    <w14:schemeClr w14:val="tx1">
                      <w14:lumMod w14:val="65000"/>
                      <w14:lumOff w14:val="35000"/>
                    </w14:schemeClr>
                  </w14:solidFill>
                </w14:textFill>
              </w:rPr>
            </w:pPr>
            <w:r>
              <w:rPr>
                <w:rFonts w:ascii="宋体" w:hAnsi="宋体" w:eastAsia="宋体"/>
                <w:color w:val="000000" w:themeColor="text1"/>
                <w:sz w:val="10"/>
                <w:szCs w:val="10"/>
                <w14:textFill>
                  <w14:solidFill>
                    <w14:schemeClr w14:val="tx1"/>
                  </w14:solidFill>
                </w14:textFill>
              </w:rPr>
              <w:drawing>
                <wp:anchor distT="0" distB="0" distL="114300" distR="114300" simplePos="0" relativeHeight="251661312" behindDoc="1" locked="0" layoutInCell="1" allowOverlap="1">
                  <wp:simplePos x="0" y="0"/>
                  <wp:positionH relativeFrom="column">
                    <wp:posOffset>-439420</wp:posOffset>
                  </wp:positionH>
                  <wp:positionV relativeFrom="paragraph">
                    <wp:posOffset>-551180</wp:posOffset>
                  </wp:positionV>
                  <wp:extent cx="1574800" cy="1574800"/>
                  <wp:effectExtent l="0" t="0" r="0" b="0"/>
                  <wp:wrapNone/>
                  <wp:docPr id="31" name="图形 31" descr="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形 31" descr="拼图"/>
                          <pic:cNvPicPr>
                            <a:picLocks noChangeAspect="1"/>
                          </pic:cNvPicPr>
                        </pic:nvPicPr>
                        <pic:blipFill>
                          <a:blip r:embed="rId12" cstate="print">
                            <a:alphaModFix amt="50000"/>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74800" cy="1574800"/>
                          </a:xfrm>
                          <a:prstGeom prst="rect">
                            <a:avLst/>
                          </a:prstGeom>
                        </pic:spPr>
                      </pic:pic>
                    </a:graphicData>
                  </a:graphic>
                </wp:anchor>
              </w:drawing>
            </w:r>
            <w:r>
              <w:rPr>
                <w:rFonts w:hint="eastAsia" w:ascii="宋体" w:hAnsi="宋体" w:eastAsia="宋体"/>
                <w:b/>
                <w:bCs/>
                <w:color w:val="0E3B5F"/>
                <w:sz w:val="32"/>
                <w:szCs w:val="32"/>
              </w:rPr>
              <w:t>心理学</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39" w:type="dxa"/>
            <w:shd w:val="clear" w:color="auto" w:fill="F1F1F1" w:themeFill="background1" w:themeFillShade="F2"/>
          </w:tcPr>
          <w:p>
            <w:pPr>
              <w:spacing w:line="360" w:lineRule="auto"/>
              <w:rPr>
                <w:rFonts w:ascii="宋体" w:hAnsi="宋体" w:eastAsia="宋体"/>
                <w:color w:val="595959" w:themeColor="text1" w:themeTint="A6"/>
                <w:sz w:val="20"/>
                <w:szCs w:val="20"/>
                <w14:textFill>
                  <w14:solidFill>
                    <w14:schemeClr w14:val="tx1">
                      <w14:lumMod w14:val="65000"/>
                      <w14:lumOff w14:val="35000"/>
                    </w14:schemeClr>
                  </w14:solidFill>
                </w14:textFill>
              </w:rPr>
            </w:pPr>
            <w:bookmarkStart w:id="11" w:name="_Hlk121835409"/>
            <w:r>
              <w:rPr>
                <w:rStyle w:val="21"/>
                <w:rFonts w:hint="eastAsia" w:ascii="宋体" w:hAnsi="宋体" w:eastAsia="宋体" w:cs="Segoe UI"/>
                <w:b/>
                <w:bCs/>
                <w:color w:val="0E3B5F"/>
                <w:sz w:val="20"/>
                <w:szCs w:val="20"/>
              </w:rPr>
              <w:t>心理学课程为学生提供了一个了解牛津大学前沿研究的机会</w:t>
            </w:r>
            <w:r>
              <w:rPr>
                <w:rStyle w:val="21"/>
                <w:rFonts w:hint="eastAsia" w:ascii="宋体" w:hAnsi="宋体" w:eastAsia="宋体" w:cs="Segoe UI"/>
                <w:color w:val="7F7F7F" w:themeColor="background1" w:themeShade="80"/>
                <w:sz w:val="20"/>
                <w:szCs w:val="20"/>
              </w:rPr>
              <w:t xml:space="preserve">。 </w:t>
            </w:r>
            <w:r>
              <w:rPr>
                <w:rStyle w:val="21"/>
                <w:rFonts w:hint="eastAsia" w:ascii="宋体" w:hAnsi="宋体" w:eastAsia="宋体" w:cs="Segoe UI"/>
                <w:color w:val="3B3838"/>
                <w:sz w:val="20"/>
                <w:szCs w:val="20"/>
              </w:rPr>
              <w:t xml:space="preserve">课程将探索精神生活的科学，介绍从社会和发展心理学到认知心理学和个体差异心理学的一系列子学科。学生将了解学习心理学的方法，以及如何批判性地思考实证研究。 </w:t>
            </w:r>
          </w:p>
        </w:tc>
      </w:tr>
      <w:bookmarkEnd w:id="11"/>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心理学与社会联系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本课程探讨为什么培养支持性关系对心理健康很重要，以及人们如何建立彼此之间的联系。</w:t>
            </w:r>
            <w:r>
              <w:rPr>
                <w:rStyle w:val="21"/>
                <w:rFonts w:ascii="宋体" w:hAnsi="宋体" w:eastAsia="宋体" w:cs="Segoe UI"/>
                <w:color w:val="3B3838"/>
                <w:sz w:val="20"/>
                <w:szCs w:val="20"/>
              </w:rPr>
              <w:t xml:space="preserve"> </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 xml:space="preserve">将了解社交网络的类型，以及不同的人如何培育他们的网络，特别是在进入新的社交环境或面临生活转变时。 </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还将研究为什么人们会自然而然地怀疑那些乍一看似乎“不同”的人，以及人类如何能够形成成功的多元化相互联系的社区。</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这门令人兴奋的课程跨越了心理学的多个领域，包括进化心理学、社会心理学、临床心理学以及个体差异心理学，探讨人类如何以及为何选择与他人的社会联系。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18"/>
                <w:szCs w:val="18"/>
                <w:shd w:val="pct10" w:color="auto" w:fill="FFFFFF"/>
              </w:rPr>
              <w:t>2024年6月24日-7月12日</w:t>
            </w:r>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认知心理学导论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认知心理学是心理学中研究大脑如何工作的关键领域。学生您将了解注意力作为基本认知过程的作用以及它与短期和长期记忆的关系；学生还</w:t>
            </w:r>
            <w:r>
              <w:rPr>
                <w:rStyle w:val="21"/>
                <w:rFonts w:ascii="宋体" w:hAnsi="宋体" w:eastAsia="宋体" w:cs="Segoe UI"/>
                <w:color w:val="3B3838"/>
                <w:sz w:val="20"/>
                <w:szCs w:val="20"/>
              </w:rPr>
              <w:t>将研究学习现象，研究学习理论和神经影像学证据，以发现学习如何在大脑中发生；</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将研究认知在语言、睡眠和意识中的作用。 在整个课程中，</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将了解研究心理学的方法以及如何批判性地思考实证研究。</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rPr>
              <w:t>认知心理学导论为未来的心理学研究奠定了坚实的基础，并提供了了解牛津大学正在进行的前沿研究的机会。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bookmarkStart w:id="12" w:name="OLE_LINK15"/>
            <w:r>
              <w:rPr>
                <w:rStyle w:val="21"/>
                <w:rFonts w:ascii="宋体" w:hAnsi="宋体" w:eastAsia="宋体" w:cs="Segoe UI"/>
                <w:color w:val="3B3838"/>
                <w:sz w:val="20"/>
                <w:szCs w:val="20"/>
              </w:rPr>
              <w:t>2024年7月15日-8月2日</w:t>
            </w:r>
            <w:bookmarkEnd w:id="12"/>
          </w:p>
        </w:tc>
      </w:tr>
    </w:tbl>
    <w:p>
      <w:pPr>
        <w:spacing w:line="360" w:lineRule="auto"/>
        <w:rPr>
          <w:rFonts w:ascii="宋体" w:hAnsi="宋体" w:eastAsia="宋体"/>
          <w:color w:val="595959" w:themeColor="text1" w:themeTint="A6"/>
          <w:sz w:val="10"/>
          <w:szCs w:val="10"/>
          <w14:textFill>
            <w14:solidFill>
              <w14:schemeClr w14:val="tx1">
                <w14:lumMod w14:val="65000"/>
                <w14:lumOff w14:val="35000"/>
              </w14:schemeClr>
            </w14:solidFill>
          </w14:textFill>
        </w:rPr>
      </w:pPr>
    </w:p>
    <w:p>
      <w:pPr>
        <w:spacing w:line="360" w:lineRule="auto"/>
        <w:rPr>
          <w:rFonts w:ascii="宋体" w:hAnsi="宋体" w:eastAsia="宋体"/>
          <w:color w:val="595959" w:themeColor="text1" w:themeTint="A6"/>
          <w:sz w:val="22"/>
          <w14:textFill>
            <w14:solidFill>
              <w14:schemeClr w14:val="tx1">
                <w14:lumMod w14:val="65000"/>
                <w14:lumOff w14:val="35000"/>
              </w14:schemeClr>
            </w14:solidFill>
          </w14:textFill>
        </w:rPr>
      </w:pPr>
      <w:r>
        <w:rPr>
          <w:rFonts w:ascii="宋体" w:hAnsi="宋体" w:eastAsia="宋体"/>
          <w:color w:val="000000" w:themeColor="text1"/>
          <w:sz w:val="22"/>
          <w14:textFill>
            <w14:solidFill>
              <w14:schemeClr w14:val="tx1"/>
            </w14:solidFill>
          </w14:textFill>
        </w:rPr>
        <w:drawing>
          <wp:anchor distT="0" distB="0" distL="114300" distR="114300" simplePos="0" relativeHeight="251660288" behindDoc="1" locked="0" layoutInCell="1" allowOverlap="1">
            <wp:simplePos x="0" y="0"/>
            <wp:positionH relativeFrom="margin">
              <wp:posOffset>-233045</wp:posOffset>
            </wp:positionH>
            <wp:positionV relativeFrom="paragraph">
              <wp:posOffset>-93980</wp:posOffset>
            </wp:positionV>
            <wp:extent cx="1206500" cy="1206500"/>
            <wp:effectExtent l="0" t="0" r="0" b="0"/>
            <wp:wrapNone/>
            <wp:docPr id="34" name="图形 34" descr="一个分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形 34" descr="一个分子"/>
                    <pic:cNvPicPr>
                      <a:picLocks noChangeAspect="1"/>
                    </pic:cNvPicPr>
                  </pic:nvPicPr>
                  <pic:blipFill>
                    <a:blip r:embed="rId14" cstate="print">
                      <a:alphaModFix amt="50000"/>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06500" cy="1206500"/>
                    </a:xfrm>
                    <a:prstGeom prst="rect">
                      <a:avLst/>
                    </a:prstGeom>
                  </pic:spPr>
                </pic:pic>
              </a:graphicData>
            </a:graphic>
          </wp:anchor>
        </w:drawing>
      </w:r>
    </w:p>
    <w:tbl>
      <w:tblPr>
        <w:tblStyle w:val="6"/>
        <w:tblpPr w:leftFromText="180" w:rightFromText="180" w:vertAnchor="text" w:horzAnchor="margin" w:tblpY="67"/>
        <w:tblW w:w="9728" w:type="dxa"/>
        <w:tblInd w:w="0" w:type="dxa"/>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Layout w:type="autofit"/>
        <w:tblCellMar>
          <w:top w:w="0" w:type="dxa"/>
          <w:left w:w="108" w:type="dxa"/>
          <w:bottom w:w="0" w:type="dxa"/>
          <w:right w:w="108" w:type="dxa"/>
        </w:tblCellMar>
      </w:tblPr>
      <w:tblGrid>
        <w:gridCol w:w="9728"/>
      </w:tblGrid>
      <w:tr>
        <w:tblPrEx>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CellMar>
            <w:top w:w="0" w:type="dxa"/>
            <w:left w:w="108" w:type="dxa"/>
            <w:bottom w:w="0" w:type="dxa"/>
            <w:right w:w="108" w:type="dxa"/>
          </w:tblCellMar>
        </w:tblPrEx>
        <w:trPr>
          <w:trHeight w:val="560" w:hRule="atLeast"/>
        </w:trPr>
        <w:tc>
          <w:tcPr>
            <w:tcW w:w="9728" w:type="dxa"/>
          </w:tcPr>
          <w:p>
            <w:pPr>
              <w:jc w:val="center"/>
              <w:rPr>
                <w:rFonts w:ascii="宋体" w:hAnsi="宋体" w:eastAsia="宋体"/>
                <w:color w:val="595959" w:themeColor="text1" w:themeTint="A6"/>
                <w:sz w:val="22"/>
                <w14:textFill>
                  <w14:solidFill>
                    <w14:schemeClr w14:val="tx1">
                      <w14:lumMod w14:val="65000"/>
                      <w14:lumOff w14:val="35000"/>
                    </w14:schemeClr>
                  </w14:solidFill>
                </w14:textFill>
              </w:rPr>
            </w:pPr>
            <w:r>
              <w:rPr>
                <w:rFonts w:hint="eastAsia" w:ascii="宋体" w:hAnsi="宋体" w:eastAsia="宋体"/>
                <w:b/>
                <w:bCs/>
                <w:color w:val="0E3B5F"/>
                <w:sz w:val="32"/>
                <w:szCs w:val="32"/>
              </w:rPr>
              <w:t>政治、哲学和经济学</w:t>
            </w:r>
          </w:p>
        </w:tc>
      </w:tr>
    </w:tbl>
    <w:p>
      <w:pPr>
        <w:spacing w:line="360" w:lineRule="auto"/>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9781" w:type="dxa"/>
            <w:gridSpan w:val="2"/>
            <w:shd w:val="clear" w:color="auto" w:fill="F1F1F1" w:themeFill="background1" w:themeFillShade="F2"/>
          </w:tcPr>
          <w:p>
            <w:pPr>
              <w:spacing w:line="360" w:lineRule="auto"/>
              <w:rPr>
                <w:rFonts w:ascii="宋体" w:hAnsi="宋体" w:eastAsia="宋体"/>
                <w:color w:val="595959" w:themeColor="text1" w:themeTint="A6"/>
                <w:sz w:val="20"/>
                <w:szCs w:val="20"/>
                <w14:textFill>
                  <w14:solidFill>
                    <w14:schemeClr w14:val="tx1">
                      <w14:lumMod w14:val="65000"/>
                      <w14:lumOff w14:val="35000"/>
                    </w14:schemeClr>
                  </w14:solidFill>
                </w14:textFill>
              </w:rPr>
            </w:pPr>
            <w:bookmarkStart w:id="13" w:name="_Hlk122449187"/>
            <w:r>
              <w:rPr>
                <w:rStyle w:val="21"/>
                <w:rFonts w:hint="eastAsia" w:ascii="宋体" w:hAnsi="宋体" w:eastAsia="宋体" w:cs="Segoe UI"/>
                <w:color w:val="3B3838"/>
                <w:sz w:val="20"/>
                <w:szCs w:val="20"/>
              </w:rPr>
              <w:t>政治、哲学和经济学(简称“PPE”)是牛津大学自20世纪初开始教授的跨学科综合学科，旨在为学生提供理解和影响我们周围世界所需的广泛专业知识。从英国脱欧和特朗普主义到社会正义和全球变暖，</w:t>
            </w:r>
            <w:r>
              <w:rPr>
                <w:rStyle w:val="21"/>
                <w:rFonts w:hint="eastAsia" w:ascii="宋体" w:hAnsi="宋体" w:eastAsia="宋体" w:cs="Segoe UI"/>
                <w:b/>
                <w:bCs/>
                <w:color w:val="0E3B5F"/>
                <w:sz w:val="20"/>
                <w:szCs w:val="20"/>
              </w:rPr>
              <w:t>牛津大学的PPE课程探索了21世纪一些最重要的问题</w:t>
            </w:r>
            <w:r>
              <w:rPr>
                <w:rStyle w:val="21"/>
                <w:rFonts w:hint="eastAsia" w:ascii="宋体" w:hAnsi="宋体" w:eastAsia="宋体" w:cs="Segoe UI"/>
                <w:b/>
                <w:bCs/>
                <w:color w:val="7F7F7F" w:themeColor="background1" w:themeShade="80"/>
                <w:sz w:val="20"/>
                <w:szCs w:val="20"/>
              </w:rPr>
              <w:t xml:space="preserve">。 </w:t>
            </w:r>
          </w:p>
        </w:tc>
      </w:tr>
      <w:bookmarkEnd w:id="1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2F2F2" w:themeColor="background1" w:themeShade="F2"/>
                <w:sz w:val="32"/>
                <w:szCs w:val="32"/>
              </w:rPr>
              <w:t>政治、商业和社会领导力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4"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本课程首先介绍对领导力的研究和分析，涵盖从孙子、柏拉图和马基雅维利等哲学家到伯纳德·巴斯和布鲁斯·阿沃利奥等现代理论家的领导力研究和分析。</w:t>
            </w:r>
            <w:r>
              <w:rPr>
                <w:rStyle w:val="21"/>
                <w:rFonts w:ascii="宋体" w:hAnsi="宋体" w:eastAsia="宋体" w:cs="Segoe UI"/>
                <w:color w:val="3B3838"/>
                <w:sz w:val="20"/>
                <w:szCs w:val="20"/>
                <w:shd w:val="pct10" w:color="auto" w:fill="FFFFFF"/>
              </w:rPr>
              <w:t xml:space="preserve"> </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将了解领导力研究的现状，了解不同的领导风格，并发现如何将其付诸行动。 随着课程的进展，</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将考虑更高级的主题，包括转型和变革领导力、道德领导力以及领导力中的性别问题。 在整个课程中，</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将从各种背景下探索领导力的历史例子和当代案例研究，并利用哲学、政治学、经济学和管理学以及社会学、心理学和历史学的学术分析。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18"/>
                <w:szCs w:val="18"/>
                <w:shd w:val="pct10" w:color="auto" w:fill="FFFFFF"/>
              </w:rPr>
              <w:t>2024年6月24日-7月12日</w:t>
            </w:r>
          </w:p>
        </w:tc>
      </w:tr>
    </w:tbl>
    <w:p>
      <w:pPr>
        <w:spacing w:line="360" w:lineRule="auto"/>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全球化、民粹主义与身份认同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在这门内容广泛的课程中，学生将研究“全球化”，探索它的起源和发展、它的特征和批评，以及它作为一个包含国际商业、非政府组织和联合国的世界“体系”的当前表现形式；学生</w:t>
            </w:r>
            <w:r>
              <w:rPr>
                <w:rStyle w:val="21"/>
                <w:rFonts w:ascii="宋体" w:hAnsi="宋体" w:eastAsia="宋体" w:cs="Segoe UI"/>
                <w:color w:val="3B3838"/>
                <w:sz w:val="20"/>
                <w:szCs w:val="20"/>
                <w:shd w:val="pct10" w:color="auto" w:fill="FFFFFF"/>
              </w:rPr>
              <w:t>将了解一些对全球化的反应，从英国脱欧和特朗普主义等民粹主义政治运动到“黑人生命也是命”和 2011 年阿拉伯之春等各种跨国社会运动； 在对“全球化”的前提和目标提出彻底质疑的时刻，本课程将涉及伦理和理论建构，以帮助我们更好地理解我们正在</w:t>
            </w:r>
            <w:r>
              <w:rPr>
                <w:rStyle w:val="21"/>
                <w:rFonts w:hint="eastAsia" w:ascii="宋体" w:hAnsi="宋体" w:eastAsia="宋体" w:cs="Segoe UI"/>
                <w:color w:val="3B3838"/>
                <w:sz w:val="20"/>
                <w:szCs w:val="20"/>
                <w:shd w:val="pct10" w:color="auto" w:fill="FFFFFF"/>
              </w:rPr>
              <w:t>面对的变化</w:t>
            </w:r>
            <w:r>
              <w:rPr>
                <w:rStyle w:val="21"/>
                <w:rFonts w:ascii="宋体" w:hAnsi="宋体" w:eastAsia="宋体" w:cs="Segoe UI"/>
                <w:color w:val="3B3838"/>
                <w:sz w:val="20"/>
                <w:szCs w:val="20"/>
                <w:shd w:val="pct10" w:color="auto" w:fill="FFFFFF"/>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18"/>
                <w:szCs w:val="18"/>
                <w:shd w:val="pct10" w:color="auto" w:fill="FFFFFF"/>
              </w:rPr>
              <w:t>2024年8月5日-8月23日</w:t>
            </w:r>
          </w:p>
        </w:tc>
      </w:tr>
    </w:tbl>
    <w:p>
      <w:pPr>
        <w:spacing w:line="360" w:lineRule="auto"/>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bookmarkStart w:id="14" w:name="OLE_LINK17"/>
            <w:r>
              <w:rPr>
                <w:rFonts w:hint="eastAsia" w:ascii="宋体" w:hAnsi="宋体" w:eastAsia="宋体"/>
                <w:b/>
                <w:bCs/>
                <w:color w:val="FFFFFF" w:themeColor="background1"/>
                <w:sz w:val="32"/>
                <w:szCs w:val="32"/>
                <w14:textFill>
                  <w14:solidFill>
                    <w14:schemeClr w14:val="bg1"/>
                  </w14:solidFill>
                </w14:textFill>
              </w:rPr>
              <w:t>气候变化、政治与环境平等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在本课程中，学生将利用地方、国家和国际范围内的案例研究，调查对气候变化采取行动和不采取行动所带来的政治挑战和经济后果。</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该课程首先介绍环境可持续性原则，探讨低碳和社会公平转型所需的一些法律、监管和经济变革。</w:t>
            </w:r>
            <w:r>
              <w:rPr>
                <w:rStyle w:val="21"/>
                <w:rFonts w:ascii="宋体" w:hAnsi="宋体" w:eastAsia="宋体" w:cs="Segoe UI"/>
                <w:color w:val="3B3838"/>
                <w:sz w:val="20"/>
                <w:szCs w:val="20"/>
                <w:shd w:val="pct10" w:color="auto" w:fill="FFFFFF"/>
              </w:rPr>
              <w:t xml:space="preserve"> </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将深入研究环境政策和治理，调查塑造当今全球环境政治的动态和过程。 气候变化的一个重要方面是，一些排放责任最小的国家可能会受到气温上升的最大影响，在课程的最后部分，</w:t>
            </w:r>
            <w:r>
              <w:rPr>
                <w:rStyle w:val="21"/>
                <w:rFonts w:hint="eastAsia" w:ascii="宋体" w:hAnsi="宋体" w:eastAsia="宋体" w:cs="Segoe UI"/>
                <w:color w:val="3B3838"/>
                <w:sz w:val="20"/>
                <w:szCs w:val="20"/>
                <w:shd w:val="pct10" w:color="auto" w:fill="FFFFFF"/>
              </w:rPr>
              <w:t>课程</w:t>
            </w:r>
            <w:r>
              <w:rPr>
                <w:rStyle w:val="21"/>
                <w:rFonts w:ascii="宋体" w:hAnsi="宋体" w:eastAsia="宋体" w:cs="Segoe UI"/>
                <w:color w:val="3B3838"/>
                <w:sz w:val="20"/>
                <w:szCs w:val="20"/>
                <w:shd w:val="pct10" w:color="auto" w:fill="FFFFFF"/>
              </w:rPr>
              <w:t>将从社会正义、人权等角度考虑全球变暖和气候变化和代际公平，询问我们如何实现向脱碳世界的“公正过渡”。</w:t>
            </w:r>
          </w:p>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shd w:val="pct10" w:color="auto" w:fill="FFFFFF"/>
              </w:rPr>
              <w:t>这门多样化的跨学科课程将使学生深入了解这一至关重要的全球挑战。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20"/>
                <w:szCs w:val="20"/>
              </w:rPr>
              <w:t>2024年7月15日-8月2日</w:t>
            </w:r>
          </w:p>
        </w:tc>
      </w:tr>
      <w:bookmarkEnd w:id="14"/>
    </w:tbl>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经济史</w:t>
            </w:r>
            <w:r>
              <w:rPr>
                <w:rFonts w:ascii="宋体" w:hAnsi="宋体" w:eastAsia="宋体"/>
                <w:b/>
                <w:bCs/>
                <w:color w:val="FFFFFF" w:themeColor="background1"/>
                <w:sz w:val="32"/>
                <w:szCs w:val="32"/>
                <w14:textFill>
                  <w14:solidFill>
                    <w14:schemeClr w14:val="bg1"/>
                  </w14:solidFill>
                </w14:textFill>
              </w:rPr>
              <w:t>:大分化、趋同及其他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rPr>
            </w:pPr>
            <w:r>
              <w:rPr>
                <w:rStyle w:val="21"/>
                <w:rFonts w:hint="eastAsia" w:ascii="宋体" w:hAnsi="宋体" w:eastAsia="宋体" w:cs="Segoe UI"/>
                <w:color w:val="3B3838"/>
                <w:sz w:val="20"/>
                <w:szCs w:val="20"/>
                <w:shd w:val="pct10" w:color="auto" w:fill="FFFFFF"/>
              </w:rPr>
              <w:t>本课程将首先介绍经济史作为一门跨学科学科，以及经济史学家使用的方法和来源。</w:t>
            </w:r>
            <w:r>
              <w:rPr>
                <w:rStyle w:val="21"/>
                <w:rFonts w:ascii="宋体" w:hAnsi="宋体" w:eastAsia="宋体" w:cs="Segoe UI"/>
                <w:color w:val="3B3838"/>
                <w:sz w:val="20"/>
                <w:szCs w:val="20"/>
                <w:shd w:val="pct10" w:color="auto" w:fill="FFFFFF"/>
              </w:rPr>
              <w:t xml:space="preserve"> 然后，</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将探索过去 500 年来的一些关键事件，包括跨大西洋奴隶贸易、殖民主义和工业革命，并研究它们与被称为“大</w:t>
            </w:r>
            <w:r>
              <w:rPr>
                <w:rStyle w:val="21"/>
                <w:rFonts w:hint="eastAsia" w:ascii="宋体" w:hAnsi="宋体" w:eastAsia="宋体" w:cs="Segoe UI"/>
                <w:color w:val="3B3838"/>
                <w:sz w:val="20"/>
                <w:szCs w:val="20"/>
                <w:shd w:val="pct10" w:color="auto" w:fill="FFFFFF"/>
              </w:rPr>
              <w:t>分化</w:t>
            </w:r>
            <w:r>
              <w:rPr>
                <w:rStyle w:val="21"/>
                <w:rFonts w:ascii="宋体" w:hAnsi="宋体" w:eastAsia="宋体" w:cs="Segoe UI"/>
                <w:color w:val="3B3838"/>
                <w:sz w:val="20"/>
                <w:szCs w:val="20"/>
                <w:shd w:val="pct10" w:color="auto" w:fill="FFFFFF"/>
              </w:rPr>
              <w:t>”的现象的联系，当时西方国家的财富水平发生了</w:t>
            </w:r>
            <w:r>
              <w:rPr>
                <w:rStyle w:val="21"/>
                <w:rFonts w:hint="eastAsia" w:ascii="宋体" w:hAnsi="宋体" w:eastAsia="宋体" w:cs="Segoe UI"/>
                <w:color w:val="3B3838"/>
                <w:sz w:val="20"/>
                <w:szCs w:val="20"/>
                <w:shd w:val="pct10" w:color="auto" w:fill="FFFFFF"/>
              </w:rPr>
              <w:t>哪些</w:t>
            </w:r>
            <w:r>
              <w:rPr>
                <w:rStyle w:val="21"/>
                <w:rFonts w:ascii="宋体" w:hAnsi="宋体" w:eastAsia="宋体" w:cs="Segoe UI"/>
                <w:color w:val="3B3838"/>
                <w:sz w:val="20"/>
                <w:szCs w:val="20"/>
                <w:shd w:val="pct10" w:color="auto" w:fill="FFFFFF"/>
              </w:rPr>
              <w:t>变化。然后，</w:t>
            </w:r>
            <w:r>
              <w:rPr>
                <w:rStyle w:val="21"/>
                <w:rFonts w:hint="eastAsia" w:ascii="宋体" w:hAnsi="宋体" w:eastAsia="宋体" w:cs="Segoe UI"/>
                <w:color w:val="3B3838"/>
                <w:sz w:val="20"/>
                <w:szCs w:val="20"/>
                <w:shd w:val="pct10" w:color="auto" w:fill="FFFFFF"/>
              </w:rPr>
              <w:t>课程</w:t>
            </w:r>
            <w:r>
              <w:rPr>
                <w:rStyle w:val="21"/>
                <w:rFonts w:ascii="宋体" w:hAnsi="宋体" w:eastAsia="宋体" w:cs="Segoe UI"/>
                <w:color w:val="3B3838"/>
                <w:sz w:val="20"/>
                <w:szCs w:val="20"/>
                <w:shd w:val="pct10" w:color="auto" w:fill="FFFFFF"/>
              </w:rPr>
              <w:t>将</w:t>
            </w:r>
            <w:r>
              <w:rPr>
                <w:rStyle w:val="21"/>
                <w:rFonts w:hint="eastAsia" w:ascii="宋体" w:hAnsi="宋体" w:eastAsia="宋体" w:cs="Segoe UI"/>
                <w:color w:val="3B3838"/>
                <w:sz w:val="20"/>
                <w:szCs w:val="20"/>
                <w:shd w:val="pct10" w:color="auto" w:fill="FFFFFF"/>
              </w:rPr>
              <w:t>研究</w:t>
            </w:r>
            <w:r>
              <w:rPr>
                <w:rStyle w:val="21"/>
                <w:rFonts w:ascii="宋体" w:hAnsi="宋体" w:eastAsia="宋体" w:cs="Segoe UI"/>
                <w:color w:val="3B3838"/>
                <w:sz w:val="20"/>
                <w:szCs w:val="20"/>
                <w:shd w:val="pct10" w:color="auto" w:fill="FFFFFF"/>
              </w:rPr>
              <w:t>最近的“趋同”现象，并调查为什么包括日本和中国在内的某些国家能够赶上欧洲国家，而其他国家则进一步落后。在课程的最后部分，</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将反思“趋同”的局限性，并评估不平等是否已成为全球发展的一个不可改变的特征。 在整个课程中，</w:t>
            </w:r>
            <w:r>
              <w:rPr>
                <w:rStyle w:val="21"/>
                <w:rFonts w:hint="eastAsia" w:ascii="宋体" w:hAnsi="宋体" w:eastAsia="宋体" w:cs="Segoe UI"/>
                <w:color w:val="3B3838"/>
                <w:sz w:val="20"/>
                <w:szCs w:val="20"/>
                <w:shd w:val="pct10" w:color="auto" w:fill="FFFFFF"/>
              </w:rPr>
              <w:t>学生</w:t>
            </w:r>
            <w:r>
              <w:rPr>
                <w:rStyle w:val="21"/>
                <w:rFonts w:ascii="宋体" w:hAnsi="宋体" w:eastAsia="宋体" w:cs="Segoe UI"/>
                <w:color w:val="3B3838"/>
                <w:sz w:val="20"/>
                <w:szCs w:val="20"/>
                <w:shd w:val="pct10" w:color="auto" w:fill="FFFFFF"/>
              </w:rPr>
              <w:t>将了解前沿研</w:t>
            </w:r>
            <w:r>
              <w:rPr>
                <w:rStyle w:val="21"/>
                <w:rFonts w:hint="eastAsia" w:ascii="宋体" w:hAnsi="宋体" w:eastAsia="宋体" w:cs="Segoe UI"/>
                <w:color w:val="3B3838"/>
                <w:sz w:val="20"/>
                <w:szCs w:val="20"/>
                <w:shd w:val="pct10" w:color="auto" w:fill="FFFFFF"/>
              </w:rPr>
              <w:t>究和各种跨学科方法，特别关注定量方法。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Fonts w:hint="eastAsia" w:ascii="宋体" w:hAnsi="宋体" w:eastAsia="宋体" w:cs="Noto Sans"/>
              </w:rPr>
              <w:t>202</w:t>
            </w:r>
            <w:r>
              <w:rPr>
                <w:rFonts w:ascii="宋体" w:hAnsi="宋体" w:eastAsia="宋体" w:cs="Noto Sans"/>
              </w:rPr>
              <w:t>4</w:t>
            </w:r>
            <w:r>
              <w:rPr>
                <w:rFonts w:hint="eastAsia" w:ascii="宋体" w:hAnsi="宋体" w:eastAsia="宋体" w:cs="Noto Sans"/>
              </w:rPr>
              <w:t>年8月</w:t>
            </w:r>
            <w:r>
              <w:rPr>
                <w:rFonts w:ascii="宋体" w:hAnsi="宋体" w:eastAsia="宋体" w:cs="Noto Sans"/>
              </w:rPr>
              <w:t>5</w:t>
            </w:r>
            <w:r>
              <w:rPr>
                <w:rFonts w:hint="eastAsia" w:ascii="宋体" w:hAnsi="宋体" w:eastAsia="宋体" w:cs="Noto Sans"/>
              </w:rPr>
              <w:t>日-8月2</w:t>
            </w:r>
            <w:r>
              <w:rPr>
                <w:rFonts w:ascii="宋体" w:hAnsi="宋体" w:eastAsia="宋体" w:cs="Noto Sans"/>
              </w:rPr>
              <w:t>3</w:t>
            </w:r>
            <w:r>
              <w:rPr>
                <w:rFonts w:hint="eastAsia" w:ascii="宋体" w:hAnsi="宋体" w:eastAsia="宋体" w:cs="Noto Sans"/>
              </w:rPr>
              <w:t>日</w:t>
            </w:r>
          </w:p>
        </w:tc>
      </w:tr>
    </w:tbl>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p>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r>
        <w:rPr>
          <w:rFonts w:ascii="宋体" w:hAnsi="宋体" w:eastAsia="宋体"/>
          <w:color w:val="000000" w:themeColor="text1"/>
          <w:sz w:val="22"/>
          <w14:textFill>
            <w14:solidFill>
              <w14:schemeClr w14:val="tx1"/>
            </w14:solidFill>
          </w14:textFill>
        </w:rPr>
        <w:drawing>
          <wp:anchor distT="0" distB="0" distL="114300" distR="114300" simplePos="0" relativeHeight="251662336" behindDoc="1" locked="0" layoutInCell="1" allowOverlap="1">
            <wp:simplePos x="0" y="0"/>
            <wp:positionH relativeFrom="page">
              <wp:posOffset>742950</wp:posOffset>
            </wp:positionH>
            <wp:positionV relativeFrom="paragraph">
              <wp:posOffset>-362585</wp:posOffset>
            </wp:positionV>
            <wp:extent cx="1238885" cy="1238885"/>
            <wp:effectExtent l="0" t="0" r="0" b="0"/>
            <wp:wrapNone/>
            <wp:docPr id="7" name="图形 7" descr="翻开的书、台灯、书、钢笔和铅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形 7" descr="翻开的书、台灯、书、钢笔和铅笔"/>
                    <pic:cNvPicPr>
                      <a:picLocks noChangeAspect="1"/>
                    </pic:cNvPicPr>
                  </pic:nvPicPr>
                  <pic:blipFill>
                    <a:blip r:embed="rId16" cstate="print">
                      <a:alphaModFix amt="49000"/>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38575" cy="1238575"/>
                    </a:xfrm>
                    <a:prstGeom prst="rect">
                      <a:avLst/>
                    </a:prstGeom>
                  </pic:spPr>
                </pic:pic>
              </a:graphicData>
            </a:graphic>
          </wp:anchor>
        </w:drawing>
      </w:r>
    </w:p>
    <w:tbl>
      <w:tblPr>
        <w:tblStyle w:val="6"/>
        <w:tblpPr w:leftFromText="180" w:rightFromText="180" w:vertAnchor="text" w:horzAnchor="margin" w:tblpY="67"/>
        <w:tblW w:w="9586" w:type="dxa"/>
        <w:tblInd w:w="0" w:type="dxa"/>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Layout w:type="autofit"/>
        <w:tblCellMar>
          <w:top w:w="0" w:type="dxa"/>
          <w:left w:w="108" w:type="dxa"/>
          <w:bottom w:w="0" w:type="dxa"/>
          <w:right w:w="108" w:type="dxa"/>
        </w:tblCellMar>
      </w:tblPr>
      <w:tblGrid>
        <w:gridCol w:w="9586"/>
      </w:tblGrid>
      <w:tr>
        <w:tblPrEx>
          <w:tblBorders>
            <w:top w:val="thickThinLargeGap" w:color="0E3B5F" w:sz="24" w:space="0"/>
            <w:left w:val="thickThinLargeGap" w:color="0E3B5F" w:sz="24" w:space="0"/>
            <w:bottom w:val="thickThinLargeGap" w:color="0E3B5F" w:sz="24" w:space="0"/>
            <w:right w:val="thickThinLargeGap" w:color="0E3B5F" w:sz="24" w:space="0"/>
            <w:insideH w:val="thickThinLargeGap" w:color="0E3B5F" w:sz="24" w:space="0"/>
            <w:insideV w:val="thickThinLargeGap" w:color="0E3B5F" w:sz="24" w:space="0"/>
          </w:tblBorders>
          <w:tblCellMar>
            <w:top w:w="0" w:type="dxa"/>
            <w:left w:w="108" w:type="dxa"/>
            <w:bottom w:w="0" w:type="dxa"/>
            <w:right w:w="108" w:type="dxa"/>
          </w:tblCellMar>
        </w:tblPrEx>
        <w:trPr>
          <w:trHeight w:val="560" w:hRule="atLeast"/>
        </w:trPr>
        <w:tc>
          <w:tcPr>
            <w:tcW w:w="9586" w:type="dxa"/>
          </w:tcPr>
          <w:p>
            <w:pPr>
              <w:jc w:val="center"/>
              <w:rPr>
                <w:rFonts w:ascii="宋体" w:hAnsi="宋体" w:eastAsia="宋体"/>
                <w:color w:val="595959" w:themeColor="text1" w:themeTint="A6"/>
                <w:sz w:val="22"/>
                <w14:textFill>
                  <w14:solidFill>
                    <w14:schemeClr w14:val="tx1">
                      <w14:lumMod w14:val="65000"/>
                      <w14:lumOff w14:val="35000"/>
                    </w14:schemeClr>
                  </w14:solidFill>
                </w14:textFill>
              </w:rPr>
            </w:pPr>
            <w:r>
              <w:rPr>
                <w:rFonts w:hint="eastAsia" w:ascii="宋体" w:hAnsi="宋体" w:eastAsia="宋体"/>
                <w:b/>
                <w:bCs/>
                <w:color w:val="0E3B5F"/>
                <w:sz w:val="32"/>
                <w:szCs w:val="32"/>
              </w:rPr>
              <w:t>英国文学与创意写作</w:t>
            </w:r>
          </w:p>
        </w:tc>
      </w:tr>
    </w:tbl>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Borders>
              <w:top w:val="nil"/>
              <w:left w:val="nil"/>
              <w:bottom w:val="nil"/>
              <w:right w:val="nil"/>
            </w:tcBorders>
            <w:shd w:val="clear" w:color="auto" w:fill="F1F1F1" w:themeFill="background1" w:themeFillShade="F2"/>
          </w:tcPr>
          <w:p>
            <w:pPr>
              <w:widowControl/>
              <w:spacing w:line="360" w:lineRule="auto"/>
              <w:jc w:val="left"/>
              <w:rPr>
                <w:rFonts w:ascii="宋体" w:hAnsi="宋体" w:eastAsia="宋体"/>
                <w:color w:val="595959" w:themeColor="text1" w:themeTint="A6"/>
                <w:sz w:val="22"/>
                <w14:textFill>
                  <w14:solidFill>
                    <w14:schemeClr w14:val="tx1">
                      <w14:lumMod w14:val="65000"/>
                      <w14:lumOff w14:val="35000"/>
                    </w14:schemeClr>
                  </w14:solidFill>
                </w14:textFill>
              </w:rPr>
            </w:pPr>
            <w:r>
              <w:rPr>
                <w:rStyle w:val="21"/>
                <w:rFonts w:hint="eastAsia" w:ascii="宋体" w:hAnsi="宋体" w:eastAsia="宋体" w:cs="Segoe UI"/>
                <w:color w:val="3B3838"/>
                <w:sz w:val="20"/>
                <w:szCs w:val="20"/>
              </w:rPr>
              <w:t>课程将</w:t>
            </w:r>
            <w:r>
              <w:rPr>
                <w:rStyle w:val="21"/>
                <w:rFonts w:ascii="宋体" w:hAnsi="宋体" w:eastAsia="宋体" w:cs="Segoe UI"/>
                <w:color w:val="3B3838"/>
                <w:sz w:val="20"/>
                <w:szCs w:val="20"/>
              </w:rPr>
              <w:t>拓展</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的文学知识，培养</w:t>
            </w:r>
            <w:r>
              <w:rPr>
                <w:rStyle w:val="21"/>
                <w:rFonts w:hint="eastAsia" w:ascii="宋体" w:hAnsi="宋体" w:eastAsia="宋体" w:cs="Segoe UI"/>
                <w:color w:val="3B3838"/>
                <w:sz w:val="20"/>
                <w:szCs w:val="20"/>
              </w:rPr>
              <w:t>学生</w:t>
            </w:r>
            <w:r>
              <w:rPr>
                <w:rStyle w:val="21"/>
                <w:rFonts w:ascii="宋体" w:hAnsi="宋体" w:eastAsia="宋体" w:cs="Segoe UI"/>
                <w:color w:val="3B3838"/>
                <w:sz w:val="20"/>
                <w:szCs w:val="20"/>
              </w:rPr>
              <w:t>的批判性分析技能，磨练写作技能。从性别和性取向的角度审视来自不同作家和时期的广泛英国文学，从威廉·莎士比亚和玛丽·雪莱到玛丽·珍·陈和哈尼夫·库雷希;或探索生活写作，结合对流派模式、主题和技术的文本分析，有机会创作自己的</w:t>
            </w:r>
            <w:r>
              <w:rPr>
                <w:rStyle w:val="21"/>
                <w:rFonts w:hint="eastAsia" w:ascii="宋体" w:hAnsi="宋体" w:eastAsia="宋体" w:cs="Segoe UI"/>
                <w:color w:val="3B3838"/>
                <w:sz w:val="20"/>
                <w:szCs w:val="20"/>
              </w:rPr>
              <w:t>生命写作作品</w:t>
            </w:r>
            <w:r>
              <w:rPr>
                <w:rStyle w:val="21"/>
                <w:rFonts w:ascii="宋体" w:hAnsi="宋体" w:eastAsia="宋体" w:cs="Segoe UI"/>
                <w:color w:val="3B3838"/>
                <w:sz w:val="20"/>
                <w:szCs w:val="20"/>
              </w:rPr>
              <w:t>，并在研讨会和教程中收到个性化的反馈</w:t>
            </w:r>
            <w:r>
              <w:rPr>
                <w:rStyle w:val="21"/>
                <w:rFonts w:hint="eastAsia" w:ascii="宋体" w:hAnsi="宋体" w:eastAsia="宋体" w:cs="Segoe UI"/>
                <w:color w:val="3B3838"/>
                <w:sz w:val="20"/>
                <w:szCs w:val="20"/>
              </w:rPr>
              <w:t>。</w:t>
            </w:r>
          </w:p>
        </w:tc>
      </w:tr>
    </w:tbl>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2F2F2" w:themeColor="background1" w:themeShade="F2"/>
                <w:sz w:val="32"/>
                <w:szCs w:val="32"/>
              </w:rPr>
              <w:t>牛津和奇幻文学的兴起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是什么激发了奇幻题材在</w:t>
            </w:r>
            <w:r>
              <w:rPr>
                <w:rStyle w:val="21"/>
                <w:rFonts w:ascii="宋体" w:hAnsi="宋体" w:eastAsia="宋体" w:cs="Segoe UI"/>
                <w:color w:val="3B3838"/>
                <w:sz w:val="20"/>
                <w:szCs w:val="20"/>
                <w:shd w:val="pct10" w:color="auto" w:fill="FFFFFF"/>
              </w:rPr>
              <w:t>20世纪和21世纪的出现和繁荣?</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牛津——历史悠久、美丽而永恒的学习之地——与这种体裁密切相关。奇幻文学巨匠</w:t>
            </w:r>
            <w:r>
              <w:rPr>
                <w:rStyle w:val="21"/>
                <w:rFonts w:ascii="宋体" w:hAnsi="宋体" w:eastAsia="宋体" w:cs="Segoe UI"/>
                <w:color w:val="3B3838"/>
                <w:sz w:val="20"/>
                <w:szCs w:val="20"/>
                <w:shd w:val="pct10" w:color="auto" w:fill="FFFFFF"/>
              </w:rPr>
              <w:t>托尔金(J. R. R. Tolkien)和刘易斯(C. S. Lewis)都是牛津大学的教授，还有更多的人，比如戴安娜·韦恩·琼斯(Diana Wynne Jones)和菲利普·普尔曼(Philip Pullman)，都是在牛津接受教育的，或者像J·K·罗琳(J. K. Rowling)，受到牛津文学作品和背景的影响。《牛津与</w:t>
            </w:r>
            <w:r>
              <w:rPr>
                <w:rStyle w:val="21"/>
                <w:rFonts w:hint="eastAsia" w:ascii="宋体" w:hAnsi="宋体" w:eastAsia="宋体" w:cs="Segoe UI"/>
                <w:color w:val="3B3838"/>
                <w:sz w:val="20"/>
                <w:szCs w:val="20"/>
                <w:shd w:val="pct10" w:color="auto" w:fill="FFFFFF"/>
              </w:rPr>
              <w:t>奇幻文学</w:t>
            </w:r>
            <w:r>
              <w:rPr>
                <w:rStyle w:val="21"/>
                <w:rFonts w:ascii="宋体" w:hAnsi="宋体" w:eastAsia="宋体" w:cs="Segoe UI"/>
                <w:color w:val="3B3838"/>
                <w:sz w:val="20"/>
                <w:szCs w:val="20"/>
                <w:shd w:val="pct10" w:color="auto" w:fill="FFFFFF"/>
              </w:rPr>
              <w:t>的兴起》提供了一个独特的机会，让我们从最早的起源到现在，研究</w:t>
            </w:r>
            <w:r>
              <w:rPr>
                <w:rStyle w:val="21"/>
                <w:rFonts w:hint="eastAsia" w:ascii="宋体" w:hAnsi="宋体" w:eastAsia="宋体" w:cs="Segoe UI"/>
                <w:color w:val="3B3838"/>
                <w:sz w:val="20"/>
                <w:szCs w:val="20"/>
                <w:shd w:val="pct10" w:color="auto" w:fill="FFFFFF"/>
              </w:rPr>
              <w:t>奇幻</w:t>
            </w:r>
            <w:r>
              <w:rPr>
                <w:rStyle w:val="21"/>
                <w:rFonts w:ascii="宋体" w:hAnsi="宋体" w:eastAsia="宋体" w:cs="Segoe UI"/>
                <w:color w:val="3B3838"/>
                <w:sz w:val="20"/>
                <w:szCs w:val="20"/>
                <w:shd w:val="pct10" w:color="auto" w:fill="FFFFFF"/>
              </w:rPr>
              <w:t>流派，探索牛津及其作</w:t>
            </w:r>
            <w:r>
              <w:rPr>
                <w:rStyle w:val="21"/>
                <w:rFonts w:hint="eastAsia" w:ascii="宋体" w:hAnsi="宋体" w:eastAsia="宋体" w:cs="Segoe UI"/>
                <w:color w:val="3B3838"/>
                <w:sz w:val="20"/>
                <w:szCs w:val="20"/>
                <w:shd w:val="pct10" w:color="auto" w:fill="FFFFFF"/>
              </w:rPr>
              <w:t>家在每个阶段的影响。</w:t>
            </w:r>
          </w:p>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这门课程追溯了奇幻文学的形成和结晶的历史，从中世纪开始直到现代。学生将探索玛格丽特·卡文迪许的《燃烧的世界》，这是科幻小说的先驱，以及为玛丽·雪莱的《科学怪人》和布拉姆·斯托克的《德古拉》铺平道路的</w:t>
            </w:r>
            <w:r>
              <w:rPr>
                <w:rStyle w:val="21"/>
                <w:rFonts w:ascii="宋体" w:hAnsi="宋体" w:eastAsia="宋体" w:cs="Segoe UI"/>
                <w:color w:val="3B3838"/>
                <w:sz w:val="20"/>
                <w:szCs w:val="20"/>
                <w:shd w:val="pct10" w:color="auto" w:fill="FFFFFF"/>
              </w:rPr>
              <w:t>18世纪哥特式幻想小说。课程内容包括牛津大学自己的刘易斯·卡罗尔、苏格兰奇幻作家乔治·麦克唐纳、拉斐尔前派作家威廉·莫里斯、托尔金和刘易斯等等。</w:t>
            </w:r>
            <w:r>
              <w:rPr>
                <w:rStyle w:val="21"/>
                <w:rFonts w:hint="eastAsia" w:ascii="宋体" w:hAnsi="宋体" w:eastAsia="宋体" w:cs="Segoe UI"/>
                <w:color w:val="3B3838"/>
                <w:sz w:val="20"/>
                <w:szCs w:val="20"/>
                <w:shd w:val="pct10" w:color="auto" w:fill="FFFFFF"/>
              </w:rPr>
              <w:t>课程</w:t>
            </w:r>
            <w:r>
              <w:rPr>
                <w:rStyle w:val="21"/>
                <w:rFonts w:ascii="宋体" w:hAnsi="宋体" w:eastAsia="宋体" w:cs="Segoe UI"/>
                <w:color w:val="3B3838"/>
                <w:sz w:val="20"/>
                <w:szCs w:val="20"/>
                <w:shd w:val="pct10" w:color="auto" w:fill="FFFFFF"/>
              </w:rPr>
              <w:t>还将考虑最近对奇幻类型的批评方法，并讨</w:t>
            </w:r>
            <w:r>
              <w:rPr>
                <w:rStyle w:val="21"/>
                <w:rFonts w:hint="eastAsia" w:ascii="宋体" w:hAnsi="宋体" w:eastAsia="宋体" w:cs="Segoe UI"/>
                <w:color w:val="3B3838"/>
                <w:sz w:val="20"/>
                <w:szCs w:val="20"/>
                <w:shd w:val="pct10" w:color="auto" w:fill="FFFFFF"/>
              </w:rPr>
              <w:t>论这些</w:t>
            </w:r>
            <w:r>
              <w:rPr>
                <w:rStyle w:val="21"/>
                <w:rFonts w:ascii="宋体" w:hAnsi="宋体" w:eastAsia="宋体" w:cs="Segoe UI"/>
                <w:color w:val="3B3838"/>
                <w:sz w:val="20"/>
                <w:szCs w:val="20"/>
                <w:shd w:val="pct10" w:color="auto" w:fill="FFFFFF"/>
              </w:rPr>
              <w:t>21世纪前的文本是否可以轻松地适用于电影，电视连续剧或电脑游戏等现代媒体，以及已经或仍需进行哪些调整以使它们与我们</w:t>
            </w:r>
            <w:r>
              <w:rPr>
                <w:rStyle w:val="21"/>
                <w:rFonts w:hint="eastAsia" w:ascii="宋体" w:hAnsi="宋体" w:eastAsia="宋体" w:cs="Segoe UI"/>
                <w:color w:val="3B3838"/>
                <w:sz w:val="20"/>
                <w:szCs w:val="20"/>
                <w:shd w:val="pct10" w:color="auto" w:fill="FFFFFF"/>
              </w:rPr>
              <w:t>目前</w:t>
            </w:r>
            <w:r>
              <w:rPr>
                <w:rStyle w:val="21"/>
                <w:rFonts w:ascii="宋体" w:hAnsi="宋体" w:eastAsia="宋体" w:cs="Segoe UI"/>
                <w:color w:val="3B3838"/>
                <w:sz w:val="20"/>
                <w:szCs w:val="20"/>
                <w:shd w:val="pct10" w:color="auto" w:fill="FFFFFF"/>
              </w:rPr>
              <w:t>的时代相关。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8"/>
                <w:szCs w:val="28"/>
              </w:rPr>
            </w:pPr>
            <w:r>
              <w:rPr>
                <w:rStyle w:val="21"/>
                <w:rFonts w:ascii="宋体" w:hAnsi="宋体" w:eastAsia="宋体" w:cs="Segoe UI"/>
                <w:color w:val="3B3838"/>
                <w:sz w:val="20"/>
                <w:szCs w:val="20"/>
              </w:rPr>
              <w:t>2024年7月15日-8月2日</w:t>
            </w:r>
          </w:p>
        </w:tc>
      </w:tr>
    </w:tbl>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43"/>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gridSpan w:val="2"/>
            <w:shd w:val="clear" w:color="auto" w:fill="008BA9"/>
          </w:tcPr>
          <w:p>
            <w:pPr>
              <w:jc w:val="center"/>
              <w:rPr>
                <w:rFonts w:ascii="宋体" w:hAnsi="宋体" w:eastAsia="宋体"/>
                <w:b/>
                <w:bCs/>
                <w:color w:val="F2F2F2" w:themeColor="background1" w:themeShade="F2"/>
                <w:sz w:val="32"/>
                <w:szCs w:val="32"/>
              </w:rPr>
            </w:pPr>
            <w:r>
              <w:rPr>
                <w:rFonts w:hint="eastAsia" w:ascii="宋体" w:hAnsi="宋体" w:eastAsia="宋体"/>
                <w:b/>
                <w:bCs/>
                <w:color w:val="FFFFFF" w:themeColor="background1"/>
                <w:sz w:val="32"/>
                <w:szCs w:val="32"/>
                <w14:textFill>
                  <w14:solidFill>
                    <w14:schemeClr w14:val="bg1"/>
                  </w14:solidFill>
                </w14:textFill>
              </w:rPr>
              <w:t>英国文学中的性别与性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课程内容概览</w:t>
            </w:r>
          </w:p>
        </w:tc>
        <w:tc>
          <w:tcPr>
            <w:tcW w:w="6438" w:type="dxa"/>
            <w:shd w:val="clear" w:color="auto" w:fill="D8D8D8" w:themeFill="background1" w:themeFillShade="D9"/>
          </w:tcPr>
          <w:p>
            <w:pPr>
              <w:rPr>
                <w:rFonts w:ascii="宋体" w:hAnsi="宋体" w:eastAsia="宋体"/>
                <w:b/>
                <w:bCs/>
                <w:color w:val="0E3B5F"/>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9781" w:type="dxa"/>
            <w:gridSpan w:val="2"/>
            <w:tcBorders>
              <w:top w:val="single" w:color="FFFFFF" w:themeColor="background1" w:sz="4" w:space="0"/>
              <w:bottom w:val="single" w:color="FFFFFF" w:themeColor="background1" w:sz="4" w:space="0"/>
            </w:tcBorders>
            <w:shd w:val="clear" w:color="auto" w:fill="D8D8D8" w:themeFill="background1" w:themeFillShade="D9"/>
          </w:tcPr>
          <w:p>
            <w:pPr>
              <w:rPr>
                <w:rStyle w:val="21"/>
                <w:rFonts w:ascii="宋体" w:hAnsi="宋体" w:eastAsia="宋体" w:cs="Segoe UI"/>
                <w:color w:val="3B3838"/>
                <w:sz w:val="20"/>
                <w:szCs w:val="20"/>
                <w:shd w:val="pct10" w:color="auto" w:fill="FFFFFF"/>
              </w:rPr>
            </w:pPr>
            <w:r>
              <w:rPr>
                <w:rStyle w:val="21"/>
                <w:rFonts w:hint="eastAsia" w:ascii="宋体" w:hAnsi="宋体" w:eastAsia="宋体" w:cs="Segoe UI"/>
                <w:color w:val="3B3838"/>
                <w:sz w:val="20"/>
                <w:szCs w:val="20"/>
                <w:shd w:val="pct10" w:color="auto" w:fill="FFFFFF"/>
              </w:rPr>
              <w:t>本课程通过性别和性视角来研究来自不同流派和时期的英国文学。学生将讨论早期现代英国女性角色变化的代表，从16世纪伊莎贝拉·惠特尼的</w:t>
            </w:r>
            <w:r>
              <w:rPr>
                <w:rStyle w:val="21"/>
                <w:rFonts w:ascii="宋体" w:hAnsi="宋体" w:eastAsia="宋体" w:cs="Segoe UI"/>
                <w:i/>
                <w:iCs/>
                <w:color w:val="3B3838"/>
                <w:sz w:val="20"/>
                <w:szCs w:val="20"/>
                <w:shd w:val="pct10" w:color="auto" w:fill="FFFFFF"/>
              </w:rPr>
              <w:t>A Sweet Nosegay</w:t>
            </w:r>
            <w:r>
              <w:rPr>
                <w:rStyle w:val="21"/>
                <w:rFonts w:hint="eastAsia" w:ascii="宋体" w:hAnsi="宋体" w:eastAsia="宋体" w:cs="Segoe UI"/>
                <w:color w:val="3B3838"/>
                <w:sz w:val="20"/>
                <w:szCs w:val="20"/>
                <w:shd w:val="pct10" w:color="auto" w:fill="FFFFFF"/>
              </w:rPr>
              <w:t>和威廉·莎士比亚的</w:t>
            </w:r>
            <w:r>
              <w:rPr>
                <w:rStyle w:val="21"/>
                <w:rFonts w:ascii="宋体" w:hAnsi="宋体" w:eastAsia="宋体" w:cs="Segoe UI"/>
                <w:i/>
                <w:iCs/>
                <w:color w:val="3B3838"/>
                <w:sz w:val="20"/>
                <w:szCs w:val="20"/>
                <w:shd w:val="pct10" w:color="auto" w:fill="FFFFFF"/>
              </w:rPr>
              <w:t>Love’s Labour’s Los</w:t>
            </w:r>
            <w:r>
              <w:rPr>
                <w:rStyle w:val="21"/>
                <w:rFonts w:ascii="宋体" w:hAnsi="宋体" w:eastAsia="宋体" w:cs="Segoe UI"/>
                <w:color w:val="3B3838"/>
                <w:sz w:val="20"/>
                <w:szCs w:val="20"/>
                <w:shd w:val="pct10" w:color="auto" w:fill="FFFFFF"/>
              </w:rPr>
              <w:t>t</w:t>
            </w:r>
            <w:r>
              <w:rPr>
                <w:rStyle w:val="21"/>
                <w:rFonts w:hint="eastAsia" w:ascii="宋体" w:hAnsi="宋体" w:eastAsia="宋体" w:cs="Segoe UI"/>
                <w:color w:val="3B3838"/>
                <w:sz w:val="20"/>
                <w:szCs w:val="20"/>
                <w:shd w:val="pct10" w:color="auto" w:fill="FFFFFF"/>
              </w:rPr>
              <w:t>到17世纪的“马裤”剧。学生将通过玛丽·雪莱的</w:t>
            </w:r>
            <w:r>
              <w:rPr>
                <w:rStyle w:val="21"/>
                <w:rFonts w:ascii="宋体" w:hAnsi="宋体" w:eastAsia="宋体" w:cs="Segoe UI"/>
                <w:i/>
                <w:iCs/>
                <w:color w:val="3B3838"/>
                <w:sz w:val="20"/>
                <w:szCs w:val="20"/>
                <w:shd w:val="pct10" w:color="auto" w:fill="FFFFFF"/>
              </w:rPr>
              <w:t>Frankenstein</w:t>
            </w:r>
            <w:r>
              <w:rPr>
                <w:rStyle w:val="21"/>
                <w:rFonts w:hint="eastAsia" w:ascii="宋体" w:hAnsi="宋体" w:eastAsia="宋体" w:cs="Segoe UI"/>
                <w:color w:val="3B3838"/>
                <w:sz w:val="20"/>
                <w:szCs w:val="20"/>
                <w:shd w:val="pct10" w:color="auto" w:fill="FFFFFF"/>
              </w:rPr>
              <w:t>和玛丽·鲁滨逊的诗歌等作品探索浪漫主义和哥特式中的女性、性和母性主题。进一步讨论的领域将包括审查制度和性，以及20世纪英国文学中对男性气质的不同构建，以及探索当代英国的酷儿文学，如玛丽·珍·陈和哈尼夫·库雷希的作品。理论框架，包括女权主义文学理论和酷儿理论，将在整个课程中进行被检验和应用，讲座和补充资源将为学生提供历史和文化知识。</w:t>
            </w:r>
          </w:p>
          <w:p>
            <w:pPr>
              <w:rPr>
                <w:rStyle w:val="21"/>
                <w:rFonts w:ascii="宋体" w:hAnsi="宋体" w:eastAsia="宋体" w:cs="Segoe UI"/>
                <w:color w:val="3B3838"/>
                <w:sz w:val="20"/>
                <w:szCs w:val="20"/>
                <w:shd w:val="pct10"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3" w:type="dxa"/>
            <w:shd w:val="clear" w:color="auto" w:fill="0E3B5F"/>
          </w:tcPr>
          <w:p>
            <w:pPr>
              <w:jc w:val="center"/>
              <w:rPr>
                <w:rFonts w:ascii="宋体" w:hAnsi="宋体" w:eastAsia="宋体"/>
                <w:b/>
                <w:bCs/>
                <w:color w:val="FFFFFF" w:themeColor="background1"/>
                <w:sz w:val="24"/>
                <w:szCs w:val="24"/>
                <w14:textFill>
                  <w14:solidFill>
                    <w14:schemeClr w14:val="bg1"/>
                  </w14:solidFill>
                </w14:textFill>
              </w:rPr>
            </w:pPr>
            <w:r>
              <w:rPr>
                <w:rFonts w:hint="eastAsia" w:ascii="宋体" w:hAnsi="宋体" w:eastAsia="宋体"/>
                <w:b/>
                <w:bCs/>
                <w:color w:val="FFFFFF" w:themeColor="background1"/>
                <w:sz w:val="24"/>
                <w:szCs w:val="24"/>
                <w14:textFill>
                  <w14:solidFill>
                    <w14:schemeClr w14:val="bg1"/>
                  </w14:solidFill>
                </w14:textFill>
              </w:rPr>
              <w:t>课程时间</w:t>
            </w:r>
          </w:p>
        </w:tc>
        <w:tc>
          <w:tcPr>
            <w:tcW w:w="6438" w:type="dxa"/>
            <w:shd w:val="clear" w:color="auto" w:fill="D8D8D8" w:themeFill="background1" w:themeFillShade="D9"/>
          </w:tcPr>
          <w:p>
            <w:pPr>
              <w:rPr>
                <w:rFonts w:ascii="宋体" w:hAnsi="宋体" w:eastAsia="宋体"/>
                <w:b/>
                <w:bCs/>
                <w:color w:val="0E3B5F"/>
                <w:sz w:val="20"/>
                <w:szCs w:val="20"/>
              </w:rPr>
            </w:pPr>
            <w:r>
              <w:rPr>
                <w:rStyle w:val="21"/>
                <w:rFonts w:ascii="宋体" w:hAnsi="宋体" w:eastAsia="宋体" w:cs="Segoe UI"/>
                <w:color w:val="3B3838"/>
                <w:sz w:val="20"/>
                <w:szCs w:val="20"/>
                <w:shd w:val="pct10" w:color="auto" w:fill="FFFFFF"/>
              </w:rPr>
              <w:t>2024年6月24日-7月12日</w:t>
            </w:r>
          </w:p>
        </w:tc>
      </w:tr>
    </w:tbl>
    <w:p>
      <w:pPr>
        <w:widowControl/>
        <w:jc w:val="left"/>
        <w:rPr>
          <w:rFonts w:ascii="宋体" w:hAnsi="宋体" w:eastAsia="宋体"/>
          <w:color w:val="595959" w:themeColor="text1" w:themeTint="A6"/>
          <w:sz w:val="22"/>
          <w14:textFill>
            <w14:solidFill>
              <w14:schemeClr w14:val="tx1">
                <w14:lumMod w14:val="65000"/>
                <w14:lumOff w14:val="35000"/>
              </w14:schemeClr>
            </w14:solidFill>
          </w14:textFill>
        </w:rPr>
      </w:pPr>
    </w:p>
    <w:p>
      <w:pPr>
        <w:rPr>
          <w:rFonts w:ascii="宋体" w:hAnsi="宋体" w:eastAsia="宋体"/>
          <w:sz w:val="2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Bold">
    <w:altName w:val="Cambria"/>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Noto Sans">
    <w:altName w:val="Calibri"/>
    <w:panose1 w:val="00000000000000000000"/>
    <w:charset w:val="00"/>
    <w:family w:val="swiss"/>
    <w:pitch w:val="default"/>
    <w:sig w:usb0="00000000" w:usb1="00000000" w:usb2="00000021" w:usb3="00000000" w:csb0="0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477FF"/>
    <w:multiLevelType w:val="multilevel"/>
    <w:tmpl w:val="0D5477F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1397D65"/>
    <w:multiLevelType w:val="multilevel"/>
    <w:tmpl w:val="11397D65"/>
    <w:lvl w:ilvl="0" w:tentative="0">
      <w:start w:val="3"/>
      <w:numFmt w:val="japaneseCount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1C1138E"/>
    <w:multiLevelType w:val="multilevel"/>
    <w:tmpl w:val="21C113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61528A8"/>
    <w:multiLevelType w:val="multilevel"/>
    <w:tmpl w:val="261528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037BD4"/>
    <w:multiLevelType w:val="multilevel"/>
    <w:tmpl w:val="2D037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D722B04"/>
    <w:multiLevelType w:val="multilevel"/>
    <w:tmpl w:val="2D722B0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o"/>
      <w:lvlJc w:val="left"/>
      <w:pPr>
        <w:ind w:left="1620" w:hanging="420"/>
      </w:pPr>
      <w:rPr>
        <w:rFonts w:hint="default" w:ascii="Courier New" w:hAnsi="Courier New" w:cs="Courier New"/>
      </w:r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33876E02"/>
    <w:multiLevelType w:val="multilevel"/>
    <w:tmpl w:val="33876E02"/>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7172D22"/>
    <w:multiLevelType w:val="multilevel"/>
    <w:tmpl w:val="37172D22"/>
    <w:lvl w:ilvl="0" w:tentative="0">
      <w:start w:val="1"/>
      <w:numFmt w:val="decimal"/>
      <w:lvlText w:val="%1)"/>
      <w:lvlJc w:val="left"/>
      <w:pPr>
        <w:ind w:left="0" w:hanging="360"/>
      </w:pPr>
    </w:lvl>
    <w:lvl w:ilvl="1" w:tentative="0">
      <w:start w:val="0"/>
      <w:numFmt w:val="decimal"/>
      <w:lvlText w:val="o"/>
      <w:lvlJc w:val="left"/>
      <w:pPr>
        <w:ind w:left="720" w:hanging="360"/>
      </w:pPr>
      <w:rPr>
        <w:rFonts w:hint="default" w:ascii="Courier New" w:hAnsi="Courier New" w:cs="Courier New"/>
      </w:rPr>
    </w:lvl>
    <w:lvl w:ilvl="2" w:tentative="0">
      <w:start w:val="0"/>
      <w:numFmt w:val="decimal"/>
      <w:lvlText w:val=""/>
      <w:lvlJc w:val="left"/>
      <w:pPr>
        <w:ind w:left="1440" w:hanging="360"/>
      </w:pPr>
      <w:rPr>
        <w:rFonts w:hint="default" w:ascii="Wingdings" w:hAnsi="Wingdings" w:cs="Wingdings"/>
      </w:rPr>
    </w:lvl>
    <w:lvl w:ilvl="3" w:tentative="0">
      <w:start w:val="0"/>
      <w:numFmt w:val="decimal"/>
      <w:lvlText w:val=""/>
      <w:lvlJc w:val="left"/>
      <w:pPr>
        <w:ind w:left="2160" w:hanging="360"/>
      </w:pPr>
      <w:rPr>
        <w:rFonts w:hint="default" w:ascii="Symbol" w:hAnsi="Symbol" w:cs="Symbol"/>
      </w:rPr>
    </w:lvl>
    <w:lvl w:ilvl="4" w:tentative="0">
      <w:start w:val="0"/>
      <w:numFmt w:val="decimal"/>
      <w:lvlText w:val="o"/>
      <w:lvlJc w:val="left"/>
      <w:pPr>
        <w:ind w:left="2880" w:hanging="360"/>
      </w:pPr>
      <w:rPr>
        <w:rFonts w:hint="default" w:ascii="Courier New" w:hAnsi="Courier New" w:cs="Courier New"/>
      </w:rPr>
    </w:lvl>
    <w:lvl w:ilvl="5" w:tentative="0">
      <w:start w:val="0"/>
      <w:numFmt w:val="decimal"/>
      <w:lvlText w:val=""/>
      <w:lvlJc w:val="left"/>
      <w:pPr>
        <w:ind w:left="3600" w:hanging="360"/>
      </w:pPr>
      <w:rPr>
        <w:rFonts w:hint="default" w:ascii="Wingdings" w:hAnsi="Wingdings" w:cs="Wingdings"/>
      </w:rPr>
    </w:lvl>
    <w:lvl w:ilvl="6" w:tentative="0">
      <w:start w:val="0"/>
      <w:numFmt w:val="decimal"/>
      <w:lvlText w:val=""/>
      <w:lvlJc w:val="left"/>
      <w:pPr>
        <w:ind w:left="4320" w:hanging="360"/>
      </w:pPr>
      <w:rPr>
        <w:rFonts w:hint="default" w:ascii="Symbol" w:hAnsi="Symbol" w:cs="Symbol"/>
      </w:rPr>
    </w:lvl>
    <w:lvl w:ilvl="7" w:tentative="0">
      <w:start w:val="0"/>
      <w:numFmt w:val="decimal"/>
      <w:lvlText w:val="o"/>
      <w:lvlJc w:val="left"/>
      <w:pPr>
        <w:ind w:left="5040" w:hanging="360"/>
      </w:pPr>
      <w:rPr>
        <w:rFonts w:hint="default" w:ascii="Courier New" w:hAnsi="Courier New" w:cs="Courier New"/>
      </w:rPr>
    </w:lvl>
    <w:lvl w:ilvl="8" w:tentative="0">
      <w:start w:val="0"/>
      <w:numFmt w:val="decimal"/>
      <w:lvlText w:val=""/>
      <w:lvlJc w:val="left"/>
      <w:pPr>
        <w:ind w:left="5760" w:hanging="360"/>
      </w:pPr>
      <w:rPr>
        <w:rFonts w:hint="default" w:ascii="Wingdings" w:hAnsi="Wingdings" w:cs="Wingdings"/>
      </w:rPr>
    </w:lvl>
  </w:abstractNum>
  <w:abstractNum w:abstractNumId="8">
    <w:nsid w:val="37C12B4A"/>
    <w:multiLevelType w:val="multilevel"/>
    <w:tmpl w:val="37C12B4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
    <w:nsid w:val="49F62580"/>
    <w:multiLevelType w:val="multilevel"/>
    <w:tmpl w:val="49F62580"/>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552C4066"/>
    <w:multiLevelType w:val="multilevel"/>
    <w:tmpl w:val="552C406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C9A5A01"/>
    <w:multiLevelType w:val="multilevel"/>
    <w:tmpl w:val="5C9A5A0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4E15258"/>
    <w:multiLevelType w:val="multilevel"/>
    <w:tmpl w:val="64E15258"/>
    <w:lvl w:ilvl="0" w:tentative="0">
      <w:start w:val="8"/>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CC623A3"/>
    <w:multiLevelType w:val="multilevel"/>
    <w:tmpl w:val="6CC623A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B247195"/>
    <w:multiLevelType w:val="multilevel"/>
    <w:tmpl w:val="7B24719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C6D3F30"/>
    <w:multiLevelType w:val="multilevel"/>
    <w:tmpl w:val="7C6D3F30"/>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CF80CE1"/>
    <w:multiLevelType w:val="multilevel"/>
    <w:tmpl w:val="7CF80C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F20414E"/>
    <w:multiLevelType w:val="multilevel"/>
    <w:tmpl w:val="7F20414E"/>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13"/>
  </w:num>
  <w:num w:numId="3">
    <w:abstractNumId w:val="15"/>
  </w:num>
  <w:num w:numId="4">
    <w:abstractNumId w:val="0"/>
  </w:num>
  <w:num w:numId="5">
    <w:abstractNumId w:val="6"/>
  </w:num>
  <w:num w:numId="6">
    <w:abstractNumId w:val="17"/>
  </w:num>
  <w:num w:numId="7">
    <w:abstractNumId w:val="8"/>
  </w:num>
  <w:num w:numId="8">
    <w:abstractNumId w:val="2"/>
  </w:num>
  <w:num w:numId="9">
    <w:abstractNumId w:val="10"/>
  </w:num>
  <w:num w:numId="10">
    <w:abstractNumId w:val="5"/>
  </w:num>
  <w:num w:numId="11">
    <w:abstractNumId w:val="12"/>
  </w:num>
  <w:num w:numId="12">
    <w:abstractNumId w:val="11"/>
  </w:num>
  <w:num w:numId="13">
    <w:abstractNumId w:val="3"/>
  </w:num>
  <w:num w:numId="14">
    <w:abstractNumId w:val="4"/>
  </w:num>
  <w:num w:numId="15">
    <w:abstractNumId w:val="16"/>
  </w:num>
  <w:num w:numId="16">
    <w:abstractNumId w:val="9"/>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56"/>
    <w:rsid w:val="00022F9E"/>
    <w:rsid w:val="000302FD"/>
    <w:rsid w:val="000446DE"/>
    <w:rsid w:val="00085552"/>
    <w:rsid w:val="000A02D7"/>
    <w:rsid w:val="000A2730"/>
    <w:rsid w:val="000A333A"/>
    <w:rsid w:val="000F52CE"/>
    <w:rsid w:val="001160D0"/>
    <w:rsid w:val="00135E12"/>
    <w:rsid w:val="00136F9A"/>
    <w:rsid w:val="00154765"/>
    <w:rsid w:val="00166EC6"/>
    <w:rsid w:val="00171BEE"/>
    <w:rsid w:val="001B0B26"/>
    <w:rsid w:val="001C1EB3"/>
    <w:rsid w:val="001C4756"/>
    <w:rsid w:val="001D56F2"/>
    <w:rsid w:val="001D720D"/>
    <w:rsid w:val="001F73E1"/>
    <w:rsid w:val="0023262D"/>
    <w:rsid w:val="00233940"/>
    <w:rsid w:val="0023514E"/>
    <w:rsid w:val="00236ECA"/>
    <w:rsid w:val="00245776"/>
    <w:rsid w:val="00251A7F"/>
    <w:rsid w:val="00276750"/>
    <w:rsid w:val="0029643D"/>
    <w:rsid w:val="002C2A5B"/>
    <w:rsid w:val="002D02C0"/>
    <w:rsid w:val="002D19DA"/>
    <w:rsid w:val="002E6543"/>
    <w:rsid w:val="002F5761"/>
    <w:rsid w:val="00304D6F"/>
    <w:rsid w:val="003422F3"/>
    <w:rsid w:val="003538E0"/>
    <w:rsid w:val="0037628B"/>
    <w:rsid w:val="00387138"/>
    <w:rsid w:val="003A625C"/>
    <w:rsid w:val="003B1DA2"/>
    <w:rsid w:val="003B7313"/>
    <w:rsid w:val="003F12A1"/>
    <w:rsid w:val="003F5B1D"/>
    <w:rsid w:val="00431158"/>
    <w:rsid w:val="0043604C"/>
    <w:rsid w:val="00437377"/>
    <w:rsid w:val="004650E2"/>
    <w:rsid w:val="0048234E"/>
    <w:rsid w:val="004E0382"/>
    <w:rsid w:val="004E61C8"/>
    <w:rsid w:val="004E6F0E"/>
    <w:rsid w:val="004F2DFC"/>
    <w:rsid w:val="005350E2"/>
    <w:rsid w:val="00535BBF"/>
    <w:rsid w:val="00547A15"/>
    <w:rsid w:val="00566108"/>
    <w:rsid w:val="00582989"/>
    <w:rsid w:val="005A1821"/>
    <w:rsid w:val="005B72F5"/>
    <w:rsid w:val="005C0A44"/>
    <w:rsid w:val="005D1920"/>
    <w:rsid w:val="005E4F8D"/>
    <w:rsid w:val="005F739C"/>
    <w:rsid w:val="00613B5C"/>
    <w:rsid w:val="006219DA"/>
    <w:rsid w:val="00640858"/>
    <w:rsid w:val="006512C9"/>
    <w:rsid w:val="00651AD9"/>
    <w:rsid w:val="00666A89"/>
    <w:rsid w:val="006A145B"/>
    <w:rsid w:val="006B2874"/>
    <w:rsid w:val="006B4E10"/>
    <w:rsid w:val="006B60A2"/>
    <w:rsid w:val="007041A5"/>
    <w:rsid w:val="0072065A"/>
    <w:rsid w:val="00746B52"/>
    <w:rsid w:val="00747DBA"/>
    <w:rsid w:val="00770D47"/>
    <w:rsid w:val="007972E3"/>
    <w:rsid w:val="007C1A12"/>
    <w:rsid w:val="007C45ED"/>
    <w:rsid w:val="007C46B4"/>
    <w:rsid w:val="007D1D45"/>
    <w:rsid w:val="007E67D1"/>
    <w:rsid w:val="0083654F"/>
    <w:rsid w:val="008454AC"/>
    <w:rsid w:val="00875B93"/>
    <w:rsid w:val="00883209"/>
    <w:rsid w:val="008A172C"/>
    <w:rsid w:val="008A55FA"/>
    <w:rsid w:val="008D4133"/>
    <w:rsid w:val="008F0CAF"/>
    <w:rsid w:val="009026E9"/>
    <w:rsid w:val="00903D5C"/>
    <w:rsid w:val="00905E3A"/>
    <w:rsid w:val="00933114"/>
    <w:rsid w:val="009371D3"/>
    <w:rsid w:val="00954B9A"/>
    <w:rsid w:val="009604F2"/>
    <w:rsid w:val="00965A1B"/>
    <w:rsid w:val="0099389F"/>
    <w:rsid w:val="009A3CC3"/>
    <w:rsid w:val="009A61DD"/>
    <w:rsid w:val="009B1C8E"/>
    <w:rsid w:val="009E00A9"/>
    <w:rsid w:val="00A203A4"/>
    <w:rsid w:val="00A30A97"/>
    <w:rsid w:val="00A35BAC"/>
    <w:rsid w:val="00A55C8A"/>
    <w:rsid w:val="00A9700F"/>
    <w:rsid w:val="00AC531D"/>
    <w:rsid w:val="00AD731E"/>
    <w:rsid w:val="00AF1F53"/>
    <w:rsid w:val="00B24159"/>
    <w:rsid w:val="00B45170"/>
    <w:rsid w:val="00B558F7"/>
    <w:rsid w:val="00B70D0D"/>
    <w:rsid w:val="00B9261F"/>
    <w:rsid w:val="00B96E66"/>
    <w:rsid w:val="00BB64E4"/>
    <w:rsid w:val="00BF3450"/>
    <w:rsid w:val="00C04575"/>
    <w:rsid w:val="00C72B1A"/>
    <w:rsid w:val="00C77532"/>
    <w:rsid w:val="00C8190F"/>
    <w:rsid w:val="00D11BCB"/>
    <w:rsid w:val="00D21CE8"/>
    <w:rsid w:val="00D27AD1"/>
    <w:rsid w:val="00D313B7"/>
    <w:rsid w:val="00D50052"/>
    <w:rsid w:val="00D6240B"/>
    <w:rsid w:val="00D82361"/>
    <w:rsid w:val="00D92E5D"/>
    <w:rsid w:val="00DB3FF0"/>
    <w:rsid w:val="00DE0DF0"/>
    <w:rsid w:val="00DE140D"/>
    <w:rsid w:val="00DE3214"/>
    <w:rsid w:val="00DE3664"/>
    <w:rsid w:val="00E071B8"/>
    <w:rsid w:val="00E15D87"/>
    <w:rsid w:val="00E16AEB"/>
    <w:rsid w:val="00E306B6"/>
    <w:rsid w:val="00E37ED6"/>
    <w:rsid w:val="00E90624"/>
    <w:rsid w:val="00EB4D50"/>
    <w:rsid w:val="00EB5050"/>
    <w:rsid w:val="00ED581E"/>
    <w:rsid w:val="00EE17BC"/>
    <w:rsid w:val="00EF58AE"/>
    <w:rsid w:val="00F00BEF"/>
    <w:rsid w:val="00F11E0F"/>
    <w:rsid w:val="00F14D9B"/>
    <w:rsid w:val="00F44975"/>
    <w:rsid w:val="00F45431"/>
    <w:rsid w:val="00F566C6"/>
    <w:rsid w:val="00F63389"/>
    <w:rsid w:val="00F6703D"/>
    <w:rsid w:val="00F947B6"/>
    <w:rsid w:val="00FC6F6C"/>
    <w:rsid w:val="01B5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adjustRightInd w:val="0"/>
      <w:jc w:val="left"/>
    </w:pPr>
    <w:rPr>
      <w:rFonts w:ascii="宋体" w:hAnsi="Times New Roman" w:eastAsia="宋体" w:cs="宋体"/>
      <w:kern w:val="0"/>
      <w:szCs w:val="21"/>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000FF"/>
      <w:u w:val="single"/>
    </w:rPr>
  </w:style>
  <w:style w:type="paragraph" w:styleId="12">
    <w:name w:val="List Paragraph"/>
    <w:basedOn w:val="1"/>
    <w:qFormat/>
    <w:uiPriority w:val="34"/>
    <w:pPr>
      <w:ind w:firstLine="420" w:firstLineChars="200"/>
    </w:pPr>
  </w:style>
  <w:style w:type="table" w:customStyle="1" w:styleId="13">
    <w:name w:val="Grid Table Light"/>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4">
    <w:name w:val="正文文本 字符"/>
    <w:basedOn w:val="8"/>
    <w:link w:val="2"/>
    <w:qFormat/>
    <w:uiPriority w:val="1"/>
    <w:rPr>
      <w:rFonts w:ascii="宋体" w:hAnsi="Times New Roman" w:eastAsia="宋体" w:cs="宋体"/>
      <w:kern w:val="0"/>
      <w:szCs w:val="21"/>
    </w:rPr>
  </w:style>
  <w:style w:type="character" w:customStyle="1" w:styleId="15">
    <w:name w:val="页眉 字符"/>
    <w:basedOn w:val="8"/>
    <w:link w:val="4"/>
    <w:qFormat/>
    <w:uiPriority w:val="99"/>
    <w:rPr>
      <w:sz w:val="18"/>
      <w:szCs w:val="18"/>
    </w:rPr>
  </w:style>
  <w:style w:type="character" w:customStyle="1" w:styleId="16">
    <w:name w:val="页脚 字符"/>
    <w:basedOn w:val="8"/>
    <w:link w:val="3"/>
    <w:qFormat/>
    <w:uiPriority w:val="99"/>
    <w:rPr>
      <w:sz w:val="18"/>
      <w:szCs w:val="18"/>
    </w:rPr>
  </w:style>
  <w:style w:type="character" w:customStyle="1" w:styleId="17">
    <w:name w:val="fontstyle01"/>
    <w:basedOn w:val="8"/>
    <w:qFormat/>
    <w:uiPriority w:val="0"/>
    <w:rPr>
      <w:rFonts w:hint="default" w:ascii="MicrosoftYaHei-Bold" w:hAnsi="MicrosoftYaHei-Bold"/>
      <w:b/>
      <w:bCs/>
      <w:color w:val="000000"/>
      <w:sz w:val="32"/>
      <w:szCs w:val="32"/>
    </w:rPr>
  </w:style>
  <w:style w:type="paragraph" w:customStyle="1" w:styleId="18">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
    <w:name w:val="Grid Table 4 Accent 5"/>
    <w:basedOn w:val="6"/>
    <w:qFormat/>
    <w:uiPriority w:val="49"/>
    <w:rPr>
      <w:kern w:val="0"/>
      <w:sz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21">
    <w:name w:val="tgt"/>
    <w:basedOn w:val="8"/>
    <w:qFormat/>
    <w:uiPriority w:val="0"/>
  </w:style>
  <w:style w:type="paragraph" w:styleId="22">
    <w:name w:val="No Spacing"/>
    <w:link w:val="23"/>
    <w:qFormat/>
    <w:uiPriority w:val="1"/>
    <w:rPr>
      <w:rFonts w:asciiTheme="minorHAnsi" w:hAnsiTheme="minorHAnsi" w:eastAsiaTheme="minorEastAsia" w:cstheme="minorBidi"/>
      <w:kern w:val="0"/>
      <w:sz w:val="22"/>
      <w:szCs w:val="22"/>
      <w:lang w:val="en-US" w:eastAsia="zh-CN" w:bidi="ar-SA"/>
    </w:rPr>
  </w:style>
  <w:style w:type="character" w:customStyle="1" w:styleId="23">
    <w:name w:val="无间隔 字符"/>
    <w:basedOn w:val="8"/>
    <w:link w:val="22"/>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cid:image003.jpg@01D9BE45.F6B75090" TargetMode="Externa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svg"/><Relationship Id="rId16" Type="http://schemas.openxmlformats.org/officeDocument/2006/relationships/image" Target="media/image12.png"/><Relationship Id="rId15" Type="http://schemas.openxmlformats.org/officeDocument/2006/relationships/image" Target="media/image11.svg"/><Relationship Id="rId14" Type="http://schemas.openxmlformats.org/officeDocument/2006/relationships/image" Target="media/image10.png"/><Relationship Id="rId13" Type="http://schemas.openxmlformats.org/officeDocument/2006/relationships/image" Target="media/image9.svg"/><Relationship Id="rId12" Type="http://schemas.openxmlformats.org/officeDocument/2006/relationships/image" Target="media/image8.png"/><Relationship Id="rId11" Type="http://schemas.openxmlformats.org/officeDocument/2006/relationships/image" Target="media/image7.sv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1320</Words>
  <Characters>7526</Characters>
  <Lines>62</Lines>
  <Paragraphs>17</Paragraphs>
  <TotalTime>112</TotalTime>
  <ScaleCrop>false</ScaleCrop>
  <LinksUpToDate>false</LinksUpToDate>
  <CharactersWithSpaces>8829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2023-12-08T02:19:00Z</dcterms:created>
  <dc:creator>Michelle Li</dc:creator>
  <cp:lastModifiedBy>L</cp:lastModifiedBy>
  <dcterms:modified xsi:type="dcterms:W3CDTF">2024-01-09T03:46:18Z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0617665b-6c7b-4b64-ae74-975e60d9d992</vt:lpwstr>
  </property>
  <property fmtid="{D5CDD505-2E9C-101B-9397-08002B2CF9AE}" pid="3" name="KSOProductBuildVer">
    <vt:lpwstr>2052-12.1.0.15990</vt:lpwstr>
  </property>
  <property fmtid="{D5CDD505-2E9C-101B-9397-08002B2CF9AE}" pid="4" name="ICV">
    <vt:lpwstr>C56B38C07F0F4CD49D7D2E2128D76DEE_13</vt:lpwstr>
  </property>
</Properties>
</file>