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BC" w:rsidRDefault="00C07476">
      <w:pPr>
        <w:pStyle w:val="a7"/>
        <w:framePr w:wrap="auto" w:yAlign="inline"/>
        <w:jc w:val="center"/>
        <w:rPr>
          <w:rFonts w:ascii="仿宋_GB2312" w:eastAsia="仿宋_GB2312" w:hAnsi="仿宋_GB2312" w:cs="仿宋_GB2312"/>
          <w:b/>
          <w:color w:val="auto"/>
          <w:sz w:val="30"/>
          <w:szCs w:val="30"/>
          <w:lang w:val="en-US"/>
        </w:rPr>
      </w:pPr>
      <w:r>
        <w:rPr>
          <w:rFonts w:ascii="仿宋_GB2312" w:eastAsia="仿宋_GB2312" w:hAnsi="仿宋_GB2312" w:cs="仿宋_GB2312" w:hint="eastAsia"/>
          <w:b/>
          <w:color w:val="auto"/>
          <w:sz w:val="30"/>
          <w:szCs w:val="30"/>
          <w:lang w:val="en-US"/>
        </w:rPr>
        <w:t>2017</w:t>
      </w:r>
      <w:r>
        <w:rPr>
          <w:rFonts w:ascii="仿宋_GB2312" w:eastAsia="仿宋_GB2312" w:hAnsi="仿宋_GB2312" w:cs="仿宋_GB2312" w:hint="eastAsia"/>
          <w:b/>
          <w:color w:val="auto"/>
          <w:sz w:val="30"/>
          <w:szCs w:val="30"/>
          <w:lang w:val="en-US"/>
        </w:rPr>
        <w:t>法国克莱蒙商学院暑期交流学习日程安排</w:t>
      </w:r>
    </w:p>
    <w:p w:rsidR="00D04ABC" w:rsidRDefault="00C07476">
      <w:pPr>
        <w:pStyle w:val="a7"/>
        <w:framePr w:wrap="auto" w:yAlign="inline"/>
        <w:jc w:val="center"/>
        <w:rPr>
          <w:rFonts w:ascii="仿宋_GB2312" w:eastAsia="仿宋_GB2312" w:hAnsi="仿宋_GB2312" w:cs="仿宋_GB2312"/>
          <w:b/>
          <w:bCs/>
          <w:color w:val="auto"/>
          <w:sz w:val="28"/>
          <w:szCs w:val="28"/>
          <w:lang w:val="en-US"/>
        </w:rPr>
      </w:pPr>
      <w:r>
        <w:rPr>
          <w:rFonts w:ascii="仿宋_GB2312" w:eastAsia="仿宋_GB2312" w:hAnsi="仿宋_GB2312" w:cs="仿宋_GB2312" w:hint="eastAsia"/>
          <w:b/>
          <w:bCs/>
          <w:color w:val="auto"/>
          <w:sz w:val="28"/>
          <w:szCs w:val="28"/>
          <w:lang w:val="en-US"/>
        </w:rPr>
        <w:t>（共</w:t>
      </w:r>
      <w:r>
        <w:rPr>
          <w:rFonts w:ascii="仿宋_GB2312" w:eastAsia="仿宋_GB2312" w:hAnsi="仿宋_GB2312" w:cs="仿宋_GB2312" w:hint="eastAsia"/>
          <w:b/>
          <w:bCs/>
          <w:color w:val="auto"/>
          <w:sz w:val="28"/>
          <w:szCs w:val="28"/>
          <w:lang w:val="en-US"/>
        </w:rPr>
        <w:t>22</w:t>
      </w:r>
      <w:r>
        <w:rPr>
          <w:rFonts w:ascii="仿宋_GB2312" w:eastAsia="仿宋_GB2312" w:hAnsi="仿宋_GB2312" w:cs="仿宋_GB2312" w:hint="eastAsia"/>
          <w:b/>
          <w:bCs/>
          <w:color w:val="auto"/>
          <w:sz w:val="28"/>
          <w:szCs w:val="28"/>
          <w:lang w:val="en-US"/>
        </w:rPr>
        <w:t>天</w:t>
      </w:r>
      <w:r>
        <w:rPr>
          <w:rFonts w:ascii="仿宋_GB2312" w:eastAsia="仿宋_GB2312" w:hAnsi="仿宋_GB2312" w:cs="仿宋_GB2312" w:hint="eastAsia"/>
          <w:b/>
          <w:bCs/>
          <w:color w:val="auto"/>
          <w:sz w:val="28"/>
          <w:szCs w:val="28"/>
          <w:lang w:val="en-US"/>
        </w:rPr>
        <w:t>,</w:t>
      </w:r>
      <w:r>
        <w:rPr>
          <w:rFonts w:ascii="仿宋_GB2312" w:eastAsia="仿宋_GB2312" w:hAnsi="仿宋_GB2312" w:cs="仿宋_GB2312" w:hint="eastAsia"/>
          <w:b/>
          <w:bCs/>
          <w:color w:val="auto"/>
          <w:sz w:val="28"/>
          <w:szCs w:val="28"/>
          <w:lang w:val="en-US"/>
        </w:rPr>
        <w:t>全英文授课</w:t>
      </w:r>
      <w:r>
        <w:rPr>
          <w:rFonts w:ascii="仿宋_GB2312" w:eastAsia="仿宋_GB2312" w:hAnsi="仿宋_GB2312" w:cs="仿宋_GB2312" w:hint="eastAsia"/>
          <w:b/>
          <w:bCs/>
          <w:color w:val="auto"/>
          <w:sz w:val="28"/>
          <w:szCs w:val="28"/>
          <w:lang w:val="en-US"/>
        </w:rPr>
        <w:t>）</w:t>
      </w:r>
    </w:p>
    <w:tbl>
      <w:tblPr>
        <w:tblW w:w="8506"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1276"/>
        <w:gridCol w:w="4394"/>
        <w:gridCol w:w="1560"/>
      </w:tblGrid>
      <w:tr w:rsidR="00D04ABC">
        <w:trPr>
          <w:trHeight w:val="371"/>
          <w:tblHeader/>
        </w:trPr>
        <w:tc>
          <w:tcPr>
            <w:tcW w:w="1276" w:type="dxa"/>
            <w:tcBorders>
              <w:bottom w:val="single" w:sz="6" w:space="0" w:color="000000"/>
            </w:tcBorders>
            <w:shd w:val="clear" w:color="auto" w:fill="BDC0BF"/>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bookmarkStart w:id="0" w:name="_GoBack" w:colFirst="1" w:colLast="1"/>
            <w:r>
              <w:rPr>
                <w:rFonts w:ascii="仿宋_GB2312" w:eastAsia="仿宋_GB2312" w:hAnsi="仿宋_GB2312" w:cs="仿宋_GB2312" w:hint="eastAsia"/>
                <w:b w:val="0"/>
                <w:color w:val="auto"/>
                <w:sz w:val="21"/>
                <w:szCs w:val="21"/>
              </w:rPr>
              <w:t>日期</w:t>
            </w:r>
          </w:p>
        </w:tc>
        <w:tc>
          <w:tcPr>
            <w:tcW w:w="1276" w:type="dxa"/>
            <w:tcBorders>
              <w:bottom w:val="single" w:sz="6" w:space="0" w:color="000000"/>
            </w:tcBorders>
            <w:shd w:val="clear" w:color="auto" w:fill="BDC0BF"/>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城市</w:t>
            </w:r>
            <w:r>
              <w:rPr>
                <w:rFonts w:ascii="仿宋_GB2312" w:eastAsia="仿宋_GB2312" w:hAnsi="仿宋_GB2312" w:cs="仿宋_GB2312" w:hint="eastAsia"/>
                <w:b w:val="0"/>
                <w:color w:val="auto"/>
                <w:sz w:val="21"/>
                <w:szCs w:val="21"/>
              </w:rPr>
              <w:t>/</w:t>
            </w:r>
            <w:r>
              <w:rPr>
                <w:rFonts w:ascii="仿宋_GB2312" w:eastAsia="仿宋_GB2312" w:hAnsi="仿宋_GB2312" w:cs="仿宋_GB2312" w:hint="eastAsia"/>
                <w:b w:val="0"/>
                <w:color w:val="auto"/>
                <w:sz w:val="21"/>
                <w:szCs w:val="21"/>
              </w:rPr>
              <w:t>国家</w:t>
            </w:r>
          </w:p>
        </w:tc>
        <w:tc>
          <w:tcPr>
            <w:tcW w:w="4394" w:type="dxa"/>
            <w:tcBorders>
              <w:bottom w:val="single" w:sz="6" w:space="0" w:color="000000"/>
              <w:right w:val="single" w:sz="8" w:space="0" w:color="000000"/>
            </w:tcBorders>
            <w:shd w:val="clear" w:color="auto" w:fill="BDC0BF"/>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日程</w:t>
            </w:r>
          </w:p>
        </w:tc>
        <w:tc>
          <w:tcPr>
            <w:tcW w:w="1560" w:type="dxa"/>
            <w:tcBorders>
              <w:left w:val="single" w:sz="8" w:space="0" w:color="000000"/>
              <w:bottom w:val="single" w:sz="6" w:space="0" w:color="000000"/>
            </w:tcBorders>
            <w:shd w:val="clear" w:color="auto" w:fill="BDC0BF"/>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住宿</w:t>
            </w:r>
          </w:p>
        </w:tc>
      </w:tr>
      <w:bookmarkEnd w:id="0"/>
      <w:tr w:rsidR="00D04ABC">
        <w:trPr>
          <w:trHeight w:val="945"/>
        </w:trPr>
        <w:tc>
          <w:tcPr>
            <w:tcW w:w="1276" w:type="dxa"/>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07.17</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w:t>
            </w:r>
            <w:r>
              <w:rPr>
                <w:rFonts w:ascii="仿宋_GB2312" w:eastAsia="仿宋_GB2312" w:hAnsi="仿宋_GB2312" w:cs="仿宋_GB2312" w:hint="eastAsia"/>
                <w:b w:val="0"/>
                <w:color w:val="auto"/>
                <w:sz w:val="21"/>
                <w:szCs w:val="21"/>
              </w:rPr>
              <w:t>周一</w:t>
            </w:r>
          </w:p>
        </w:tc>
        <w:tc>
          <w:tcPr>
            <w:tcW w:w="1276" w:type="dxa"/>
            <w:tcBorders>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中国</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法国</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在中国国内机场集中办理登机手续，乘坐国际航班前往法国巴黎。</w:t>
            </w:r>
          </w:p>
        </w:tc>
        <w:tc>
          <w:tcPr>
            <w:tcW w:w="1560" w:type="dxa"/>
            <w:tcBorders>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飞机上</w:t>
            </w:r>
          </w:p>
        </w:tc>
      </w:tr>
      <w:tr w:rsidR="00D04ABC">
        <w:trPr>
          <w:trHeight w:val="1248"/>
        </w:trPr>
        <w:tc>
          <w:tcPr>
            <w:tcW w:w="1276" w:type="dxa"/>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07.18</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D2</w:t>
            </w:r>
            <w:r>
              <w:rPr>
                <w:rFonts w:ascii="仿宋_GB2312" w:eastAsia="仿宋_GB2312" w:hAnsi="仿宋_GB2312" w:cs="仿宋_GB2312" w:hint="eastAsia"/>
                <w:b w:val="0"/>
                <w:color w:val="auto"/>
                <w:sz w:val="21"/>
                <w:szCs w:val="21"/>
              </w:rPr>
              <w:t>周二</w:t>
            </w:r>
          </w:p>
        </w:tc>
        <w:tc>
          <w:tcPr>
            <w:tcW w:w="1276" w:type="dxa"/>
            <w:tcBorders>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巴黎</w:t>
            </w:r>
            <w:r>
              <w:rPr>
                <w:rFonts w:ascii="仿宋_GB2312" w:eastAsia="仿宋_GB2312" w:hAnsi="仿宋_GB2312" w:cs="仿宋_GB2312" w:hint="eastAsia"/>
                <w:b w:val="0"/>
                <w:bCs w:val="0"/>
                <w:color w:val="auto"/>
                <w:sz w:val="21"/>
                <w:szCs w:val="21"/>
              </w:rPr>
              <w:t>/</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巴黎戴高乐机场接机，前往法国中部重镇、米其林轮胎</w:t>
            </w:r>
            <w:r>
              <w:rPr>
                <w:rFonts w:ascii="仿宋_GB2312" w:eastAsia="仿宋_GB2312" w:hAnsi="仿宋_GB2312" w:cs="仿宋_GB2312" w:hint="eastAsia"/>
                <w:b w:val="0"/>
                <w:bCs w:val="0"/>
                <w:color w:val="auto"/>
                <w:sz w:val="21"/>
                <w:szCs w:val="21"/>
              </w:rPr>
              <w:t>全球</w:t>
            </w:r>
            <w:r>
              <w:rPr>
                <w:rFonts w:ascii="仿宋_GB2312" w:eastAsia="仿宋_GB2312" w:hAnsi="仿宋_GB2312" w:cs="仿宋_GB2312" w:hint="eastAsia"/>
                <w:b w:val="0"/>
                <w:bCs w:val="0"/>
                <w:color w:val="auto"/>
                <w:sz w:val="21"/>
                <w:szCs w:val="21"/>
              </w:rPr>
              <w:t>总部克莱蒙</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费朗城</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Clermont-Ferrand)</w:t>
            </w:r>
            <w:r>
              <w:rPr>
                <w:rFonts w:ascii="仿宋_GB2312" w:eastAsia="仿宋_GB2312" w:hAnsi="仿宋_GB2312" w:cs="仿宋_GB2312" w:hint="eastAsia"/>
                <w:b w:val="0"/>
                <w:bCs w:val="0"/>
                <w:color w:val="auto"/>
                <w:sz w:val="21"/>
                <w:szCs w:val="21"/>
              </w:rPr>
              <w:t>。抵达后入住学生公寓，</w:t>
            </w:r>
            <w:r>
              <w:rPr>
                <w:rFonts w:ascii="仿宋_GB2312" w:eastAsia="仿宋_GB2312" w:hAnsi="仿宋_GB2312" w:cs="仿宋_GB2312" w:hint="eastAsia"/>
                <w:b w:val="0"/>
                <w:bCs w:val="0"/>
                <w:color w:val="auto"/>
                <w:sz w:val="21"/>
                <w:szCs w:val="21"/>
              </w:rPr>
              <w:t>共进</w:t>
            </w:r>
            <w:r>
              <w:rPr>
                <w:rFonts w:ascii="仿宋_GB2312" w:eastAsia="仿宋_GB2312" w:hAnsi="仿宋_GB2312" w:cs="仿宋_GB2312" w:hint="eastAsia"/>
                <w:b w:val="0"/>
                <w:bCs w:val="0"/>
                <w:color w:val="auto"/>
                <w:sz w:val="21"/>
                <w:szCs w:val="21"/>
              </w:rPr>
              <w:t>晚餐。</w:t>
            </w:r>
          </w:p>
        </w:tc>
        <w:tc>
          <w:tcPr>
            <w:tcW w:w="1560" w:type="dxa"/>
            <w:tcBorders>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（含晚餐）</w:t>
            </w:r>
          </w:p>
        </w:tc>
      </w:tr>
      <w:tr w:rsidR="00D04ABC">
        <w:trPr>
          <w:trHeight w:val="300"/>
        </w:trPr>
        <w:tc>
          <w:tcPr>
            <w:tcW w:w="1276" w:type="dxa"/>
            <w:vMerge w:val="restart"/>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07.19</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D3</w:t>
            </w:r>
            <w:r>
              <w:rPr>
                <w:rFonts w:ascii="仿宋_GB2312" w:eastAsia="仿宋_GB2312" w:hAnsi="仿宋_GB2312" w:cs="仿宋_GB2312" w:hint="eastAsia"/>
                <w:b w:val="0"/>
                <w:color w:val="auto"/>
                <w:sz w:val="21"/>
                <w:szCs w:val="21"/>
              </w:rPr>
              <w:t>周三</w:t>
            </w:r>
          </w:p>
        </w:tc>
        <w:tc>
          <w:tcPr>
            <w:tcW w:w="1276" w:type="dxa"/>
            <w:vMerge w:val="restart"/>
            <w:tcBorders>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上午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欢迎见面会，介绍克莱蒙商学院和学校暑期欧洲商务课程项目</w:t>
            </w:r>
          </w:p>
        </w:tc>
        <w:tc>
          <w:tcPr>
            <w:tcW w:w="1560" w:type="dxa"/>
            <w:vMerge w:val="restart"/>
            <w:tcBorders>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含午餐，不含早餐和晚餐（学生公寓可以做饭）</w:t>
            </w:r>
          </w:p>
        </w:tc>
      </w:tr>
      <w:tr w:rsidR="00D04ABC">
        <w:trPr>
          <w:trHeight w:val="299"/>
        </w:trPr>
        <w:tc>
          <w:tcPr>
            <w:tcW w:w="1276" w:type="dxa"/>
            <w:vMerge/>
            <w:tcBorders>
              <w:right w:val="single" w:sz="6" w:space="0" w:color="000000"/>
            </w:tcBorders>
            <w:shd w:val="clear" w:color="auto" w:fill="DBDBDB"/>
            <w:tcMar>
              <w:top w:w="80" w:type="dxa"/>
              <w:left w:w="80" w:type="dxa"/>
              <w:bottom w:w="80" w:type="dxa"/>
              <w:right w:w="80" w:type="dxa"/>
            </w:tcMar>
            <w:vAlign w:val="center"/>
          </w:tcPr>
          <w:p w:rsidR="00D04ABC" w:rsidRDefault="00D04ABC">
            <w:pPr>
              <w:pStyle w:val="1"/>
              <w:framePr w:wrap="auto" w:yAlign="inline"/>
              <w:ind w:firstLineChars="150" w:firstLine="315"/>
              <w:jc w:val="center"/>
              <w:rPr>
                <w:rFonts w:ascii="仿宋_GB2312" w:eastAsia="仿宋_GB2312" w:hAnsi="仿宋_GB2312" w:cs="仿宋_GB2312"/>
                <w:b w:val="0"/>
                <w:color w:val="auto"/>
                <w:sz w:val="21"/>
                <w:szCs w:val="21"/>
              </w:rPr>
            </w:pPr>
          </w:p>
        </w:tc>
        <w:tc>
          <w:tcPr>
            <w:tcW w:w="1276" w:type="dxa"/>
            <w:vMerge/>
            <w:tcBorders>
              <w:left w:val="single" w:sz="6"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欢迎午餐</w:t>
            </w:r>
          </w:p>
        </w:tc>
        <w:tc>
          <w:tcPr>
            <w:tcW w:w="1560" w:type="dxa"/>
            <w:vMerge/>
            <w:tcBorders>
              <w:left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r>
      <w:tr w:rsidR="00D04ABC">
        <w:trPr>
          <w:trHeight w:val="780"/>
        </w:trPr>
        <w:tc>
          <w:tcPr>
            <w:tcW w:w="1276" w:type="dxa"/>
            <w:vMerge/>
            <w:tcBorders>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D04ABC">
            <w:pPr>
              <w:pStyle w:val="1"/>
              <w:framePr w:wrap="auto" w:yAlign="inline"/>
              <w:jc w:val="center"/>
              <w:rPr>
                <w:rFonts w:ascii="仿宋_GB2312" w:eastAsia="仿宋_GB2312" w:hAnsi="仿宋_GB2312" w:cs="仿宋_GB2312"/>
                <w:b w:val="0"/>
                <w:color w:val="auto"/>
                <w:sz w:val="21"/>
                <w:szCs w:val="21"/>
              </w:rPr>
            </w:pPr>
          </w:p>
        </w:tc>
        <w:tc>
          <w:tcPr>
            <w:tcW w:w="1276" w:type="dxa"/>
            <w:vMerge/>
            <w:tcBorders>
              <w:left w:val="single" w:sz="6"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下午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历史名城游览：在一名专业导游带领下游历克莱蒙老城区，参观克莱蒙闻名的由黑色火山石搭建的建于十三世纪的哥特式教堂。</w:t>
            </w:r>
          </w:p>
        </w:tc>
        <w:tc>
          <w:tcPr>
            <w:tcW w:w="1560" w:type="dxa"/>
            <w:vMerge/>
            <w:tcBorders>
              <w:left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r>
      <w:tr w:rsidR="00D04ABC">
        <w:trPr>
          <w:trHeight w:val="929"/>
        </w:trPr>
        <w:tc>
          <w:tcPr>
            <w:tcW w:w="1276" w:type="dxa"/>
            <w:vMerge w:val="restart"/>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07.20</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D4</w:t>
            </w:r>
            <w:r>
              <w:rPr>
                <w:rFonts w:ascii="仿宋_GB2312" w:eastAsia="仿宋_GB2312" w:hAnsi="仿宋_GB2312" w:cs="仿宋_GB2312" w:hint="eastAsia"/>
                <w:b w:val="0"/>
                <w:color w:val="auto"/>
                <w:sz w:val="21"/>
                <w:szCs w:val="21"/>
              </w:rPr>
              <w:t>周四</w:t>
            </w:r>
          </w:p>
        </w:tc>
        <w:tc>
          <w:tcPr>
            <w:tcW w:w="1276" w:type="dxa"/>
            <w:vMerge w:val="restart"/>
            <w:tcBorders>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上午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法国文化和经济课程。</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几个世纪以来，法国社会经历了深刻而持续的变革，以适应全球化的发展与挑战。学生们将通过本课程更为深入而准确的审视法国在当今社会的地位。</w:t>
            </w:r>
          </w:p>
        </w:tc>
        <w:tc>
          <w:tcPr>
            <w:tcW w:w="1560" w:type="dxa"/>
            <w:vMerge w:val="restart"/>
            <w:tcBorders>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（全天不含餐）</w:t>
            </w:r>
          </w:p>
        </w:tc>
      </w:tr>
      <w:tr w:rsidR="00D04ABC">
        <w:trPr>
          <w:trHeight w:val="232"/>
        </w:trPr>
        <w:tc>
          <w:tcPr>
            <w:tcW w:w="1276" w:type="dxa"/>
            <w:vMerge/>
            <w:tcBorders>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D04ABC">
            <w:pPr>
              <w:pStyle w:val="1"/>
              <w:framePr w:wrap="auto" w:yAlign="inline"/>
              <w:jc w:val="center"/>
              <w:rPr>
                <w:rFonts w:ascii="仿宋_GB2312" w:eastAsia="仿宋_GB2312" w:hAnsi="仿宋_GB2312" w:cs="仿宋_GB2312"/>
                <w:b w:val="0"/>
                <w:color w:val="auto"/>
                <w:sz w:val="21"/>
                <w:szCs w:val="21"/>
              </w:rPr>
            </w:pPr>
          </w:p>
        </w:tc>
        <w:tc>
          <w:tcPr>
            <w:tcW w:w="1276" w:type="dxa"/>
            <w:vMerge/>
            <w:tcBorders>
              <w:top w:val="single" w:sz="8" w:space="0" w:color="000000"/>
              <w:left w:val="single" w:sz="6"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下午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参观河流船舶博物馆。</w:t>
            </w:r>
          </w:p>
        </w:tc>
        <w:tc>
          <w:tcPr>
            <w:tcW w:w="1560" w:type="dxa"/>
            <w:vMerge/>
            <w:tcBorders>
              <w:top w:val="single" w:sz="8" w:space="0" w:color="000000"/>
              <w:left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r>
      <w:tr w:rsidR="00D04ABC">
        <w:trPr>
          <w:trHeight w:val="555"/>
        </w:trPr>
        <w:tc>
          <w:tcPr>
            <w:tcW w:w="1276" w:type="dxa"/>
            <w:vMerge w:val="restart"/>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07.21</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D5</w:t>
            </w:r>
            <w:r>
              <w:rPr>
                <w:rFonts w:ascii="仿宋_GB2312" w:eastAsia="仿宋_GB2312" w:hAnsi="仿宋_GB2312" w:cs="仿宋_GB2312" w:hint="eastAsia"/>
                <w:b w:val="0"/>
                <w:color w:val="auto"/>
                <w:sz w:val="21"/>
                <w:szCs w:val="21"/>
              </w:rPr>
              <w:t>周五</w:t>
            </w:r>
          </w:p>
        </w:tc>
        <w:tc>
          <w:tcPr>
            <w:tcW w:w="1276" w:type="dxa"/>
            <w:vMerge w:val="restart"/>
            <w:tcBorders>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上午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法式辩证思维课程</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本课程将探索法式辩证思维以及这种思考方式在政治，经济，科学上的运用</w:t>
            </w:r>
          </w:p>
        </w:tc>
        <w:tc>
          <w:tcPr>
            <w:tcW w:w="1560" w:type="dxa"/>
            <w:vMerge w:val="restart"/>
            <w:tcBorders>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（全天不含餐）</w:t>
            </w:r>
          </w:p>
        </w:tc>
      </w:tr>
      <w:tr w:rsidR="00D04ABC">
        <w:trPr>
          <w:trHeight w:val="555"/>
        </w:trPr>
        <w:tc>
          <w:tcPr>
            <w:tcW w:w="1276" w:type="dxa"/>
            <w:vMerge/>
            <w:tcBorders>
              <w:right w:val="single" w:sz="6" w:space="0" w:color="000000"/>
            </w:tcBorders>
            <w:shd w:val="clear" w:color="auto" w:fill="DBDBDB"/>
            <w:tcMar>
              <w:top w:w="80" w:type="dxa"/>
              <w:left w:w="80" w:type="dxa"/>
              <w:bottom w:w="80" w:type="dxa"/>
              <w:right w:w="80" w:type="dxa"/>
            </w:tcMar>
            <w:vAlign w:val="center"/>
          </w:tcPr>
          <w:p w:rsidR="00D04ABC" w:rsidRDefault="00D04ABC">
            <w:pPr>
              <w:pStyle w:val="1"/>
              <w:framePr w:wrap="auto" w:yAlign="inline"/>
              <w:jc w:val="center"/>
              <w:rPr>
                <w:rFonts w:ascii="仿宋_GB2312" w:eastAsia="仿宋_GB2312" w:hAnsi="仿宋_GB2312" w:cs="仿宋_GB2312"/>
                <w:b w:val="0"/>
                <w:color w:val="auto"/>
                <w:sz w:val="21"/>
                <w:szCs w:val="21"/>
              </w:rPr>
            </w:pPr>
          </w:p>
        </w:tc>
        <w:tc>
          <w:tcPr>
            <w:tcW w:w="1276" w:type="dxa"/>
            <w:vMerge/>
            <w:tcBorders>
              <w:left w:val="single" w:sz="6" w:space="0" w:color="000000"/>
              <w:bottom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下午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欧洲跨文化管理课程</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在全球化的世界，管理者必须高效应对文化差异。合作能力已成为跨文化背景下国际跨文化管理中的</w:t>
            </w:r>
            <w:r>
              <w:rPr>
                <w:rFonts w:ascii="仿宋_GB2312" w:eastAsia="仿宋_GB2312" w:hAnsi="仿宋_GB2312" w:cs="仿宋_GB2312" w:hint="eastAsia"/>
                <w:b w:val="0"/>
                <w:bCs w:val="0"/>
                <w:color w:val="auto"/>
                <w:sz w:val="21"/>
                <w:szCs w:val="21"/>
              </w:rPr>
              <w:t>重中之重</w:t>
            </w:r>
            <w:r>
              <w:rPr>
                <w:rFonts w:ascii="仿宋_GB2312" w:eastAsia="仿宋_GB2312" w:hAnsi="仿宋_GB2312" w:cs="仿宋_GB2312" w:hint="eastAsia"/>
                <w:b w:val="0"/>
                <w:bCs w:val="0"/>
                <w:color w:val="auto"/>
                <w:sz w:val="21"/>
                <w:szCs w:val="21"/>
              </w:rPr>
              <w:t>。</w:t>
            </w:r>
          </w:p>
        </w:tc>
        <w:tc>
          <w:tcPr>
            <w:tcW w:w="1560" w:type="dxa"/>
            <w:vMerge/>
            <w:tcBorders>
              <w:left w:val="single" w:sz="8" w:space="0" w:color="000000"/>
              <w:bottom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r>
      <w:tr w:rsidR="00D04ABC">
        <w:trPr>
          <w:trHeight w:val="949"/>
        </w:trPr>
        <w:tc>
          <w:tcPr>
            <w:tcW w:w="1276" w:type="dxa"/>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07.22</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D6</w:t>
            </w:r>
            <w:r>
              <w:rPr>
                <w:rFonts w:ascii="仿宋_GB2312" w:eastAsia="仿宋_GB2312" w:hAnsi="仿宋_GB2312" w:cs="仿宋_GB2312" w:hint="eastAsia"/>
                <w:b w:val="0"/>
                <w:color w:val="auto"/>
                <w:sz w:val="21"/>
                <w:szCs w:val="21"/>
              </w:rPr>
              <w:t>周六</w:t>
            </w:r>
          </w:p>
        </w:tc>
        <w:tc>
          <w:tcPr>
            <w:tcW w:w="1276" w:type="dxa"/>
            <w:tcBorders>
              <w:top w:val="single" w:sz="8" w:space="0" w:color="000000"/>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r>
              <w:rPr>
                <w:rFonts w:ascii="仿宋_GB2312" w:eastAsia="仿宋_GB2312" w:hAnsi="仿宋_GB2312" w:cs="仿宋_GB2312" w:hint="eastAsia"/>
                <w:b w:val="0"/>
                <w:bCs w:val="0"/>
                <w:color w:val="auto"/>
                <w:sz w:val="21"/>
                <w:szCs w:val="21"/>
              </w:rPr>
              <w:t>/</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奥弗涅大区</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一日游：发现奥弗涅大区</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参观</w:t>
            </w:r>
            <w:r>
              <w:rPr>
                <w:rFonts w:ascii="仿宋_GB2312" w:eastAsia="仿宋_GB2312" w:hAnsi="仿宋_GB2312" w:cs="仿宋_GB2312" w:hint="eastAsia"/>
                <w:b w:val="0"/>
                <w:bCs w:val="0"/>
                <w:color w:val="auto"/>
                <w:sz w:val="21"/>
                <w:szCs w:val="21"/>
              </w:rPr>
              <w:t>12</w:t>
            </w:r>
            <w:r>
              <w:rPr>
                <w:rFonts w:ascii="仿宋_GB2312" w:eastAsia="仿宋_GB2312" w:hAnsi="仿宋_GB2312" w:cs="仿宋_GB2312" w:hint="eastAsia"/>
                <w:b w:val="0"/>
                <w:bCs w:val="0"/>
                <w:color w:val="auto"/>
                <w:sz w:val="21"/>
                <w:szCs w:val="21"/>
              </w:rPr>
              <w:t>世纪的古城堡，克莱蒙城的乳酪博物馆和农场，品尝当地传统美食。</w:t>
            </w:r>
          </w:p>
        </w:tc>
        <w:tc>
          <w:tcPr>
            <w:tcW w:w="1560" w:type="dxa"/>
            <w:tcBorders>
              <w:top w:val="single" w:sz="8" w:space="0" w:color="000000"/>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（含午餐）</w:t>
            </w:r>
          </w:p>
        </w:tc>
      </w:tr>
      <w:tr w:rsidR="00D04ABC" w:rsidTr="00A55280">
        <w:trPr>
          <w:trHeight w:val="1843"/>
        </w:trPr>
        <w:tc>
          <w:tcPr>
            <w:tcW w:w="1276" w:type="dxa"/>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lastRenderedPageBreak/>
              <w:t>07.23</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D7</w:t>
            </w:r>
            <w:r>
              <w:rPr>
                <w:rFonts w:ascii="仿宋_GB2312" w:eastAsia="仿宋_GB2312" w:hAnsi="仿宋_GB2312" w:cs="仿宋_GB2312" w:hint="eastAsia"/>
                <w:b w:val="0"/>
                <w:color w:val="auto"/>
                <w:sz w:val="21"/>
                <w:szCs w:val="21"/>
              </w:rPr>
              <w:t>周日</w:t>
            </w:r>
          </w:p>
        </w:tc>
        <w:tc>
          <w:tcPr>
            <w:tcW w:w="1276" w:type="dxa"/>
            <w:tcBorders>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全天参观火山主题公园</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火山主题公园位于奥弗涅大区国家火山公园中心地带，提供了多种刺激有趣的活动，包括</w:t>
            </w:r>
            <w:r>
              <w:rPr>
                <w:rFonts w:ascii="仿宋_GB2312" w:eastAsia="仿宋_GB2312" w:hAnsi="仿宋_GB2312" w:cs="仿宋_GB2312" w:hint="eastAsia"/>
                <w:b w:val="0"/>
                <w:bCs w:val="0"/>
                <w:color w:val="auto"/>
                <w:sz w:val="21"/>
                <w:szCs w:val="21"/>
              </w:rPr>
              <w:t>5D</w:t>
            </w:r>
            <w:r>
              <w:rPr>
                <w:rFonts w:ascii="仿宋_GB2312" w:eastAsia="仿宋_GB2312" w:hAnsi="仿宋_GB2312" w:cs="仿宋_GB2312" w:hint="eastAsia"/>
                <w:b w:val="0"/>
                <w:bCs w:val="0"/>
                <w:color w:val="auto"/>
                <w:sz w:val="21"/>
                <w:szCs w:val="21"/>
              </w:rPr>
              <w:t>电影，移动平台，赛车道，科幻剧院，热气球等新鲜有趣、充满冒险探索的活动。</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奥弗涅火山是您学习火山和地球的理想之地。</w:t>
            </w:r>
          </w:p>
        </w:tc>
        <w:tc>
          <w:tcPr>
            <w:tcW w:w="1560" w:type="dxa"/>
            <w:tcBorders>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（不含餐）</w:t>
            </w:r>
          </w:p>
        </w:tc>
      </w:tr>
      <w:tr w:rsidR="00D04ABC">
        <w:trPr>
          <w:trHeight w:val="465"/>
        </w:trPr>
        <w:tc>
          <w:tcPr>
            <w:tcW w:w="1276" w:type="dxa"/>
            <w:vMerge w:val="restart"/>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07.24</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D8</w:t>
            </w:r>
            <w:r>
              <w:rPr>
                <w:rFonts w:ascii="仿宋_GB2312" w:eastAsia="仿宋_GB2312" w:hAnsi="仿宋_GB2312" w:cs="仿宋_GB2312" w:hint="eastAsia"/>
                <w:b w:val="0"/>
                <w:color w:val="auto"/>
                <w:sz w:val="21"/>
                <w:szCs w:val="21"/>
              </w:rPr>
              <w:t>周一</w:t>
            </w:r>
          </w:p>
        </w:tc>
        <w:tc>
          <w:tcPr>
            <w:tcW w:w="1276" w:type="dxa"/>
            <w:vMerge w:val="restart"/>
            <w:tcBorders>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lang w:val="zh-CN"/>
              </w:rPr>
            </w:pPr>
            <w:r>
              <w:rPr>
                <w:rFonts w:ascii="仿宋_GB2312" w:eastAsia="仿宋_GB2312" w:hAnsi="仿宋_GB2312" w:cs="仿宋_GB2312" w:hint="eastAsia"/>
                <w:b w:val="0"/>
                <w:bCs w:val="0"/>
                <w:color w:val="auto"/>
                <w:sz w:val="21"/>
                <w:szCs w:val="21"/>
                <w:lang w:val="zh-CN"/>
              </w:rPr>
              <w:t>上午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lang w:val="zh-CN"/>
              </w:rPr>
              <w:t>创意社区管理课程</w:t>
            </w:r>
          </w:p>
          <w:p w:rsidR="00D04ABC" w:rsidRDefault="00C07476">
            <w:pPr>
              <w:pStyle w:val="2"/>
              <w:framePr w:wrap="auto" w:yAlign="inline"/>
              <w:jc w:val="both"/>
              <w:rPr>
                <w:rFonts w:ascii="仿宋_GB2312" w:eastAsia="仿宋_GB2312" w:hAnsi="仿宋_GB2312" w:cs="仿宋_GB2312"/>
                <w:b w:val="0"/>
                <w:bCs w:val="0"/>
                <w:color w:val="auto"/>
                <w:sz w:val="21"/>
                <w:szCs w:val="21"/>
                <w:lang w:val="zh-CN"/>
              </w:rPr>
            </w:pPr>
            <w:r>
              <w:rPr>
                <w:rFonts w:ascii="仿宋_GB2312" w:eastAsia="仿宋_GB2312" w:hAnsi="仿宋_GB2312" w:cs="仿宋_GB2312" w:hint="eastAsia"/>
                <w:b w:val="0"/>
                <w:bCs w:val="0"/>
                <w:color w:val="auto"/>
                <w:sz w:val="21"/>
                <w:szCs w:val="21"/>
                <w:lang w:val="zh-CN"/>
              </w:rPr>
              <w:t>该课程主要研究创意水平提升的环境中成长的企业和项目创意社区的融合将会带来的管理变化。创意项目团队及其管理与传统商业模式的主旨、工具和运作有着根本性的不同。</w:t>
            </w:r>
          </w:p>
        </w:tc>
        <w:tc>
          <w:tcPr>
            <w:tcW w:w="1560" w:type="dxa"/>
            <w:vMerge w:val="restart"/>
            <w:tcBorders>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（不含餐）</w:t>
            </w:r>
          </w:p>
        </w:tc>
      </w:tr>
      <w:tr w:rsidR="00D04ABC">
        <w:trPr>
          <w:trHeight w:val="465"/>
        </w:trPr>
        <w:tc>
          <w:tcPr>
            <w:tcW w:w="1276" w:type="dxa"/>
            <w:vMerge/>
            <w:tcBorders>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D04ABC">
            <w:pPr>
              <w:pStyle w:val="1"/>
              <w:framePr w:wrap="auto" w:yAlign="inline"/>
              <w:jc w:val="center"/>
              <w:rPr>
                <w:rFonts w:ascii="仿宋_GB2312" w:eastAsia="仿宋_GB2312" w:hAnsi="仿宋_GB2312" w:cs="仿宋_GB2312"/>
                <w:b w:val="0"/>
                <w:color w:val="auto"/>
                <w:sz w:val="21"/>
                <w:szCs w:val="21"/>
              </w:rPr>
            </w:pPr>
          </w:p>
        </w:tc>
        <w:tc>
          <w:tcPr>
            <w:tcW w:w="1276" w:type="dxa"/>
            <w:vMerge/>
            <w:tcBorders>
              <w:top w:val="single" w:sz="8" w:space="0" w:color="000000"/>
              <w:left w:val="single" w:sz="6"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lang w:val="zh-CN"/>
              </w:rPr>
              <w:t>下午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lang w:val="zh-CN"/>
              </w:rPr>
              <w:t>企业参观：米其林博物馆，嘉宾讲座</w:t>
            </w:r>
          </w:p>
        </w:tc>
        <w:tc>
          <w:tcPr>
            <w:tcW w:w="1560" w:type="dxa"/>
            <w:vMerge/>
            <w:tcBorders>
              <w:top w:val="single" w:sz="8" w:space="0" w:color="000000"/>
              <w:left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color w:val="auto"/>
                <w:sz w:val="21"/>
                <w:szCs w:val="21"/>
              </w:rPr>
            </w:pPr>
          </w:p>
        </w:tc>
      </w:tr>
      <w:tr w:rsidR="00D04ABC">
        <w:trPr>
          <w:trHeight w:val="1311"/>
        </w:trPr>
        <w:tc>
          <w:tcPr>
            <w:tcW w:w="1276" w:type="dxa"/>
            <w:vMerge w:val="restart"/>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07.25</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D9</w:t>
            </w:r>
            <w:r>
              <w:rPr>
                <w:rFonts w:ascii="仿宋_GB2312" w:eastAsia="仿宋_GB2312" w:hAnsi="仿宋_GB2312" w:cs="仿宋_GB2312" w:hint="eastAsia"/>
                <w:b w:val="0"/>
                <w:color w:val="auto"/>
                <w:sz w:val="21"/>
                <w:szCs w:val="21"/>
              </w:rPr>
              <w:t>周二</w:t>
            </w:r>
          </w:p>
        </w:tc>
        <w:tc>
          <w:tcPr>
            <w:tcW w:w="1276" w:type="dxa"/>
            <w:vMerge w:val="restart"/>
            <w:tcBorders>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上午</w:t>
            </w:r>
            <w:r>
              <w:rPr>
                <w:rFonts w:ascii="仿宋_GB2312" w:eastAsia="仿宋_GB2312" w:hAnsi="仿宋_GB2312" w:cs="仿宋_GB2312" w:hint="eastAsia"/>
                <w:b w:val="0"/>
                <w:bCs w:val="0"/>
                <w:color w:val="auto"/>
                <w:sz w:val="21"/>
                <w:szCs w:val="21"/>
                <w:u w:color="3E3E3E"/>
              </w:rPr>
              <w:t>|</w:t>
            </w:r>
            <w:r>
              <w:rPr>
                <w:rFonts w:ascii="仿宋_GB2312" w:eastAsia="仿宋_GB2312" w:hAnsi="仿宋_GB2312" w:cs="仿宋_GB2312" w:hint="eastAsia"/>
                <w:b w:val="0"/>
                <w:bCs w:val="0"/>
                <w:color w:val="auto"/>
                <w:sz w:val="21"/>
                <w:szCs w:val="21"/>
              </w:rPr>
              <w:t>国际战略课程</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本课程给学生提供了思考，讨论、了解国际战略</w:t>
            </w:r>
            <w:r>
              <w:rPr>
                <w:rFonts w:ascii="仿宋_GB2312" w:eastAsia="仿宋_GB2312" w:hAnsi="仿宋_GB2312" w:cs="仿宋_GB2312" w:hint="eastAsia"/>
                <w:b w:val="0"/>
                <w:bCs w:val="0"/>
                <w:color w:val="auto"/>
                <w:sz w:val="21"/>
                <w:szCs w:val="21"/>
              </w:rPr>
              <w:t>诸多</w:t>
            </w:r>
            <w:r>
              <w:rPr>
                <w:rFonts w:ascii="仿宋_GB2312" w:eastAsia="仿宋_GB2312" w:hAnsi="仿宋_GB2312" w:cs="仿宋_GB2312" w:hint="eastAsia"/>
                <w:b w:val="0"/>
                <w:bCs w:val="0"/>
                <w:color w:val="auto"/>
                <w:sz w:val="21"/>
                <w:szCs w:val="21"/>
              </w:rPr>
              <w:t>构成因素的机会，包括国际化的要点、进程、和节奏</w:t>
            </w:r>
            <w:r>
              <w:rPr>
                <w:rFonts w:ascii="仿宋_GB2312" w:eastAsia="仿宋_GB2312" w:hAnsi="仿宋_GB2312" w:cs="仿宋_GB2312" w:hint="eastAsia"/>
                <w:b w:val="0"/>
                <w:bCs w:val="0"/>
                <w:color w:val="auto"/>
                <w:sz w:val="21"/>
                <w:szCs w:val="21"/>
              </w:rPr>
              <w:t>。</w:t>
            </w:r>
          </w:p>
        </w:tc>
        <w:tc>
          <w:tcPr>
            <w:tcW w:w="1560" w:type="dxa"/>
            <w:vMerge w:val="restart"/>
            <w:tcBorders>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（不含餐）</w:t>
            </w:r>
          </w:p>
        </w:tc>
      </w:tr>
      <w:tr w:rsidR="00D04ABC">
        <w:trPr>
          <w:trHeight w:val="708"/>
        </w:trPr>
        <w:tc>
          <w:tcPr>
            <w:tcW w:w="1276" w:type="dxa"/>
            <w:vMerge/>
            <w:tcBorders>
              <w:right w:val="single" w:sz="6" w:space="0" w:color="000000"/>
            </w:tcBorders>
            <w:shd w:val="clear" w:color="auto" w:fill="DBDBDB"/>
            <w:tcMar>
              <w:top w:w="80" w:type="dxa"/>
              <w:left w:w="80" w:type="dxa"/>
              <w:bottom w:w="80" w:type="dxa"/>
              <w:right w:w="80" w:type="dxa"/>
            </w:tcMar>
            <w:vAlign w:val="center"/>
          </w:tcPr>
          <w:p w:rsidR="00D04ABC" w:rsidRDefault="00D04ABC">
            <w:pPr>
              <w:pStyle w:val="1"/>
              <w:framePr w:wrap="auto" w:yAlign="inline"/>
              <w:jc w:val="center"/>
              <w:rPr>
                <w:rFonts w:ascii="仿宋_GB2312" w:eastAsia="仿宋_GB2312" w:hAnsi="仿宋_GB2312" w:cs="仿宋_GB2312"/>
                <w:b w:val="0"/>
                <w:color w:val="auto"/>
                <w:sz w:val="21"/>
                <w:szCs w:val="21"/>
              </w:rPr>
            </w:pPr>
          </w:p>
        </w:tc>
        <w:tc>
          <w:tcPr>
            <w:tcW w:w="1276" w:type="dxa"/>
            <w:vMerge/>
            <w:tcBorders>
              <w:left w:val="single" w:sz="6"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下午</w:t>
            </w:r>
            <w:r>
              <w:rPr>
                <w:rFonts w:ascii="仿宋_GB2312" w:eastAsia="仿宋_GB2312" w:hAnsi="仿宋_GB2312" w:cs="仿宋_GB2312" w:hint="eastAsia"/>
                <w:b w:val="0"/>
                <w:bCs w:val="0"/>
                <w:color w:val="auto"/>
                <w:sz w:val="21"/>
                <w:szCs w:val="21"/>
                <w:u w:color="3E3E3E"/>
              </w:rPr>
              <w:t>|</w:t>
            </w:r>
            <w:r>
              <w:rPr>
                <w:rFonts w:ascii="仿宋_GB2312" w:eastAsia="仿宋_GB2312" w:hAnsi="仿宋_GB2312" w:cs="仿宋_GB2312" w:hint="eastAsia"/>
                <w:b w:val="0"/>
                <w:color w:val="auto"/>
                <w:sz w:val="21"/>
                <w:szCs w:val="21"/>
                <w:u w:color="3E3E3E"/>
              </w:rPr>
              <w:t>企业嘉宾</w:t>
            </w:r>
            <w:r>
              <w:rPr>
                <w:rFonts w:ascii="仿宋_GB2312" w:eastAsia="仿宋_GB2312" w:hAnsi="仿宋_GB2312" w:cs="仿宋_GB2312" w:hint="eastAsia"/>
                <w:b w:val="0"/>
                <w:bCs w:val="0"/>
                <w:color w:val="auto"/>
                <w:sz w:val="21"/>
                <w:szCs w:val="21"/>
              </w:rPr>
              <w:t>讲座</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参加来自当地企业的嘉宾讲座，并与法国企业家面对面的交流。</w:t>
            </w:r>
          </w:p>
        </w:tc>
        <w:tc>
          <w:tcPr>
            <w:tcW w:w="1560" w:type="dxa"/>
            <w:vMerge/>
            <w:tcBorders>
              <w:left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color w:val="auto"/>
                <w:sz w:val="21"/>
                <w:szCs w:val="21"/>
              </w:rPr>
            </w:pPr>
          </w:p>
        </w:tc>
      </w:tr>
      <w:tr w:rsidR="00D04ABC">
        <w:trPr>
          <w:trHeight w:val="732"/>
        </w:trPr>
        <w:tc>
          <w:tcPr>
            <w:tcW w:w="1276" w:type="dxa"/>
            <w:vMerge w:val="restart"/>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07.26</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D10</w:t>
            </w:r>
            <w:r>
              <w:rPr>
                <w:rFonts w:ascii="仿宋_GB2312" w:eastAsia="仿宋_GB2312" w:hAnsi="仿宋_GB2312" w:cs="仿宋_GB2312" w:hint="eastAsia"/>
                <w:b w:val="0"/>
                <w:color w:val="auto"/>
                <w:sz w:val="21"/>
                <w:szCs w:val="21"/>
              </w:rPr>
              <w:t>周三</w:t>
            </w:r>
          </w:p>
        </w:tc>
        <w:tc>
          <w:tcPr>
            <w:tcW w:w="1276" w:type="dxa"/>
            <w:vMerge w:val="restart"/>
            <w:tcBorders>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上午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商业伦理课程</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过去几十年中，欧洲大陆和英美的伦理观已经成为商业运作的基本伦理。基于新技术发展对</w:t>
            </w:r>
            <w:r>
              <w:rPr>
                <w:rFonts w:ascii="仿宋_GB2312" w:eastAsia="仿宋_GB2312" w:hAnsi="仿宋_GB2312" w:cs="仿宋_GB2312" w:hint="eastAsia"/>
                <w:b w:val="0"/>
                <w:bCs w:val="0"/>
                <w:color w:val="auto"/>
                <w:sz w:val="21"/>
                <w:szCs w:val="21"/>
              </w:rPr>
              <w:t>21</w:t>
            </w:r>
            <w:r>
              <w:rPr>
                <w:rFonts w:ascii="仿宋_GB2312" w:eastAsia="仿宋_GB2312" w:hAnsi="仿宋_GB2312" w:cs="仿宋_GB2312" w:hint="eastAsia"/>
                <w:b w:val="0"/>
                <w:bCs w:val="0"/>
                <w:color w:val="auto"/>
                <w:sz w:val="21"/>
                <w:szCs w:val="21"/>
              </w:rPr>
              <w:t>世纪人类和社会带来的环境和组织形式的变化和冲击，该课程将强调反思传统道德在商业运作中的作用和重要性。</w:t>
            </w:r>
          </w:p>
        </w:tc>
        <w:tc>
          <w:tcPr>
            <w:tcW w:w="1560" w:type="dxa"/>
            <w:vMerge w:val="restart"/>
            <w:tcBorders>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bCs w:val="0"/>
                <w:color w:val="auto"/>
                <w:sz w:val="21"/>
                <w:szCs w:val="21"/>
              </w:rPr>
              <w:t>（不含餐</w:t>
            </w:r>
            <w:r>
              <w:rPr>
                <w:rFonts w:ascii="仿宋_GB2312" w:eastAsia="仿宋_GB2312" w:hAnsi="仿宋_GB2312" w:cs="仿宋_GB2312" w:hint="eastAsia"/>
                <w:b w:val="0"/>
                <w:bCs w:val="0"/>
                <w:color w:val="auto"/>
                <w:sz w:val="21"/>
                <w:szCs w:val="21"/>
              </w:rPr>
              <w:t>)</w:t>
            </w:r>
          </w:p>
        </w:tc>
      </w:tr>
      <w:tr w:rsidR="00D04ABC">
        <w:trPr>
          <w:trHeight w:val="731"/>
        </w:trPr>
        <w:tc>
          <w:tcPr>
            <w:tcW w:w="1276" w:type="dxa"/>
            <w:vMerge/>
            <w:tcBorders>
              <w:right w:val="single" w:sz="6" w:space="0" w:color="000000"/>
            </w:tcBorders>
            <w:shd w:val="clear" w:color="auto" w:fill="DBDBDB"/>
            <w:tcMar>
              <w:top w:w="80" w:type="dxa"/>
              <w:left w:w="80" w:type="dxa"/>
              <w:bottom w:w="80" w:type="dxa"/>
              <w:right w:w="80" w:type="dxa"/>
            </w:tcMar>
            <w:vAlign w:val="center"/>
          </w:tcPr>
          <w:p w:rsidR="00D04ABC" w:rsidRDefault="00D04ABC">
            <w:pPr>
              <w:pStyle w:val="1"/>
              <w:framePr w:wrap="auto" w:yAlign="inline"/>
              <w:jc w:val="center"/>
              <w:rPr>
                <w:rFonts w:ascii="仿宋_GB2312" w:eastAsia="仿宋_GB2312" w:hAnsi="仿宋_GB2312" w:cs="仿宋_GB2312"/>
                <w:b w:val="0"/>
                <w:color w:val="auto"/>
                <w:sz w:val="21"/>
                <w:szCs w:val="21"/>
              </w:rPr>
            </w:pPr>
          </w:p>
        </w:tc>
        <w:tc>
          <w:tcPr>
            <w:tcW w:w="1276" w:type="dxa"/>
            <w:vMerge/>
            <w:tcBorders>
              <w:left w:val="single" w:sz="6"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下午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国际金融课程</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本课程主要介绍全球金融市场以及跨国企业的运作。学生将和老师一起讨论：在全球市场一体化环境下的外汇市场、企业风险管理以及投资策略。</w:t>
            </w:r>
          </w:p>
        </w:tc>
        <w:tc>
          <w:tcPr>
            <w:tcW w:w="1560" w:type="dxa"/>
            <w:vMerge/>
            <w:tcBorders>
              <w:left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color w:val="auto"/>
                <w:sz w:val="21"/>
                <w:szCs w:val="21"/>
              </w:rPr>
            </w:pPr>
          </w:p>
        </w:tc>
      </w:tr>
      <w:tr w:rsidR="00D04ABC">
        <w:trPr>
          <w:trHeight w:val="348"/>
        </w:trPr>
        <w:tc>
          <w:tcPr>
            <w:tcW w:w="1276" w:type="dxa"/>
            <w:vMerge w:val="restart"/>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07.27</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D11</w:t>
            </w:r>
            <w:r>
              <w:rPr>
                <w:rFonts w:ascii="仿宋_GB2312" w:eastAsia="仿宋_GB2312" w:hAnsi="仿宋_GB2312" w:cs="仿宋_GB2312" w:hint="eastAsia"/>
                <w:b w:val="0"/>
                <w:color w:val="auto"/>
                <w:sz w:val="21"/>
                <w:szCs w:val="21"/>
              </w:rPr>
              <w:t>周四</w:t>
            </w:r>
          </w:p>
        </w:tc>
        <w:tc>
          <w:tcPr>
            <w:tcW w:w="1276" w:type="dxa"/>
            <w:vMerge w:val="restart"/>
            <w:tcBorders>
              <w:top w:val="single" w:sz="8" w:space="0" w:color="000000"/>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上午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营销和沟通中的谈判技巧</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本课程探讨信息时代来临前后市场营销和日常沟通中的可操作性。学生将互相提出众多问题，并试图回答其中的一部分问题，但最重要的是通过一场有趣的话题而引发一场耐人寻思的讨论。</w:t>
            </w:r>
          </w:p>
        </w:tc>
        <w:tc>
          <w:tcPr>
            <w:tcW w:w="1560" w:type="dxa"/>
            <w:vMerge w:val="restart"/>
            <w:tcBorders>
              <w:top w:val="single" w:sz="8" w:space="0" w:color="000000"/>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（不含餐）</w:t>
            </w:r>
          </w:p>
        </w:tc>
      </w:tr>
      <w:tr w:rsidR="00D04ABC">
        <w:trPr>
          <w:trHeight w:val="933"/>
        </w:trPr>
        <w:tc>
          <w:tcPr>
            <w:tcW w:w="1276" w:type="dxa"/>
            <w:vMerge/>
            <w:tcBorders>
              <w:right w:val="single" w:sz="6" w:space="0" w:color="000000"/>
            </w:tcBorders>
            <w:shd w:val="clear" w:color="auto" w:fill="DBDBDB"/>
            <w:tcMar>
              <w:top w:w="80" w:type="dxa"/>
              <w:left w:w="80" w:type="dxa"/>
              <w:bottom w:w="80" w:type="dxa"/>
              <w:right w:w="80" w:type="dxa"/>
            </w:tcMar>
            <w:vAlign w:val="center"/>
          </w:tcPr>
          <w:p w:rsidR="00D04ABC" w:rsidRDefault="00D04ABC">
            <w:pPr>
              <w:pStyle w:val="1"/>
              <w:framePr w:wrap="auto" w:yAlign="inline"/>
              <w:jc w:val="center"/>
              <w:rPr>
                <w:rFonts w:ascii="仿宋_GB2312" w:eastAsia="仿宋_GB2312" w:hAnsi="仿宋_GB2312" w:cs="仿宋_GB2312"/>
                <w:b w:val="0"/>
                <w:color w:val="auto"/>
                <w:sz w:val="21"/>
                <w:szCs w:val="21"/>
              </w:rPr>
            </w:pPr>
          </w:p>
        </w:tc>
        <w:tc>
          <w:tcPr>
            <w:tcW w:w="1276" w:type="dxa"/>
            <w:vMerge/>
            <w:tcBorders>
              <w:left w:val="single" w:sz="6"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bCs w:val="0"/>
                <w:color w:val="auto"/>
                <w:sz w:val="21"/>
                <w:szCs w:val="21"/>
              </w:rPr>
            </w:pP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下午</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企业参观：宜家</w:t>
            </w:r>
          </w:p>
          <w:p w:rsidR="00D04ABC" w:rsidRDefault="00C07476">
            <w:pPr>
              <w:pStyle w:val="2"/>
              <w:framePr w:wrap="auto" w:yAlign="inline"/>
              <w:jc w:val="both"/>
              <w:rPr>
                <w:rFonts w:ascii="仿宋_GB2312" w:eastAsia="仿宋_GB2312" w:hAnsi="仿宋_GB2312" w:cs="仿宋_GB2312"/>
                <w:b w:val="0"/>
                <w:color w:val="auto"/>
                <w:sz w:val="21"/>
                <w:szCs w:val="21"/>
              </w:rPr>
            </w:pPr>
            <w:r>
              <w:rPr>
                <w:rFonts w:ascii="仿宋_GB2312" w:eastAsia="仿宋_GB2312" w:hAnsi="仿宋_GB2312" w:cs="仿宋_GB2312" w:hint="eastAsia"/>
                <w:b w:val="0"/>
                <w:bCs w:val="0"/>
                <w:color w:val="auto"/>
                <w:sz w:val="21"/>
                <w:szCs w:val="21"/>
              </w:rPr>
              <w:t>宜家始建于</w:t>
            </w:r>
            <w:r>
              <w:rPr>
                <w:rFonts w:ascii="仿宋_GB2312" w:eastAsia="仿宋_GB2312" w:hAnsi="仿宋_GB2312" w:cs="仿宋_GB2312" w:hint="eastAsia"/>
                <w:b w:val="0"/>
                <w:bCs w:val="0"/>
                <w:color w:val="auto"/>
                <w:sz w:val="21"/>
                <w:szCs w:val="21"/>
              </w:rPr>
              <w:t>1943</w:t>
            </w:r>
            <w:r>
              <w:rPr>
                <w:rFonts w:ascii="仿宋_GB2312" w:eastAsia="仿宋_GB2312" w:hAnsi="仿宋_GB2312" w:cs="仿宋_GB2312" w:hint="eastAsia"/>
                <w:b w:val="0"/>
                <w:bCs w:val="0"/>
                <w:color w:val="auto"/>
                <w:sz w:val="21"/>
                <w:szCs w:val="21"/>
              </w:rPr>
              <w:t>年，提供时髦设计的家具产品，致力于提高生活品质。宜家于</w:t>
            </w:r>
            <w:r>
              <w:rPr>
                <w:rFonts w:ascii="仿宋_GB2312" w:eastAsia="仿宋_GB2312" w:hAnsi="仿宋_GB2312" w:cs="仿宋_GB2312" w:hint="eastAsia"/>
                <w:b w:val="0"/>
                <w:bCs w:val="0"/>
                <w:color w:val="auto"/>
                <w:sz w:val="21"/>
                <w:szCs w:val="21"/>
              </w:rPr>
              <w:t>2013</w:t>
            </w:r>
            <w:r>
              <w:rPr>
                <w:rFonts w:ascii="仿宋_GB2312" w:eastAsia="仿宋_GB2312" w:hAnsi="仿宋_GB2312" w:cs="仿宋_GB2312" w:hint="eastAsia"/>
                <w:b w:val="0"/>
                <w:bCs w:val="0"/>
                <w:color w:val="auto"/>
                <w:sz w:val="21"/>
                <w:szCs w:val="21"/>
              </w:rPr>
              <w:t>年入驻克莱蒙，这是它在法国的第</w:t>
            </w:r>
            <w:r>
              <w:rPr>
                <w:rFonts w:ascii="仿宋_GB2312" w:eastAsia="仿宋_GB2312" w:hAnsi="仿宋_GB2312" w:cs="仿宋_GB2312" w:hint="eastAsia"/>
                <w:b w:val="0"/>
                <w:bCs w:val="0"/>
                <w:color w:val="auto"/>
                <w:sz w:val="21"/>
                <w:szCs w:val="21"/>
              </w:rPr>
              <w:t>30</w:t>
            </w:r>
            <w:r>
              <w:rPr>
                <w:rFonts w:ascii="仿宋_GB2312" w:eastAsia="仿宋_GB2312" w:hAnsi="仿宋_GB2312" w:cs="仿宋_GB2312" w:hint="eastAsia"/>
                <w:b w:val="0"/>
                <w:bCs w:val="0"/>
                <w:color w:val="auto"/>
                <w:sz w:val="21"/>
                <w:szCs w:val="21"/>
              </w:rPr>
              <w:t>家门店。</w:t>
            </w:r>
          </w:p>
        </w:tc>
        <w:tc>
          <w:tcPr>
            <w:tcW w:w="1560" w:type="dxa"/>
            <w:vMerge/>
            <w:tcBorders>
              <w:left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_GB2312" w:eastAsia="仿宋_GB2312" w:hAnsi="仿宋_GB2312" w:cs="仿宋_GB2312"/>
                <w:b w:val="0"/>
                <w:color w:val="auto"/>
                <w:sz w:val="21"/>
                <w:szCs w:val="21"/>
              </w:rPr>
            </w:pPr>
          </w:p>
        </w:tc>
      </w:tr>
      <w:tr w:rsidR="00D04ABC">
        <w:trPr>
          <w:trHeight w:val="1342"/>
        </w:trPr>
        <w:tc>
          <w:tcPr>
            <w:tcW w:w="1276" w:type="dxa"/>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07.28</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D12</w:t>
            </w:r>
            <w:r>
              <w:rPr>
                <w:rFonts w:ascii="仿宋_GB2312" w:eastAsia="仿宋_GB2312" w:hAnsi="仿宋_GB2312" w:cs="仿宋_GB2312" w:hint="eastAsia"/>
                <w:b w:val="0"/>
                <w:color w:val="auto"/>
                <w:sz w:val="21"/>
                <w:szCs w:val="21"/>
              </w:rPr>
              <w:t>周五</w:t>
            </w:r>
          </w:p>
        </w:tc>
        <w:tc>
          <w:tcPr>
            <w:tcW w:w="1276" w:type="dxa"/>
            <w:tcBorders>
              <w:top w:val="single" w:sz="8" w:space="0" w:color="000000"/>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3"/>
              <w:framePr w:wrap="auto" w:yAlign="inline"/>
              <w:jc w:val="both"/>
              <w:rPr>
                <w:rFonts w:ascii="仿宋_GB2312" w:eastAsia="仿宋_GB2312" w:hAnsi="仿宋_GB2312" w:cs="仿宋_GB2312"/>
                <w:color w:val="auto"/>
                <w:sz w:val="21"/>
                <w:szCs w:val="21"/>
                <w:u w:color="3E3E3E"/>
              </w:rPr>
            </w:pPr>
            <w:r>
              <w:rPr>
                <w:rFonts w:ascii="仿宋_GB2312" w:eastAsia="仿宋_GB2312" w:hAnsi="仿宋_GB2312" w:cs="仿宋_GB2312" w:hint="eastAsia"/>
                <w:color w:val="auto"/>
                <w:sz w:val="21"/>
                <w:szCs w:val="21"/>
                <w:u w:color="3E3E3E"/>
              </w:rPr>
              <w:t>全天</w:t>
            </w:r>
            <w:r>
              <w:rPr>
                <w:rFonts w:ascii="仿宋_GB2312" w:eastAsia="仿宋_GB2312" w:hAnsi="仿宋_GB2312" w:cs="仿宋_GB2312" w:hint="eastAsia"/>
                <w:color w:val="auto"/>
                <w:sz w:val="21"/>
                <w:szCs w:val="21"/>
                <w:u w:color="3E3E3E"/>
              </w:rPr>
              <w:t>|</w:t>
            </w:r>
            <w:r>
              <w:rPr>
                <w:rFonts w:ascii="仿宋_GB2312" w:eastAsia="仿宋_GB2312" w:hAnsi="仿宋_GB2312" w:cs="仿宋_GB2312" w:hint="eastAsia"/>
                <w:color w:val="auto"/>
                <w:sz w:val="21"/>
                <w:szCs w:val="21"/>
                <w:lang w:val="zh-CN"/>
              </w:rPr>
              <w:t>商业管理仿真游戏</w:t>
            </w:r>
          </w:p>
          <w:p w:rsidR="00D04ABC" w:rsidRDefault="00C07476">
            <w:pPr>
              <w:pStyle w:val="2"/>
              <w:framePr w:wrap="auto" w:yAlign="inline"/>
              <w:jc w:val="both"/>
              <w:rPr>
                <w:rFonts w:ascii="仿宋_GB2312" w:eastAsia="仿宋_GB2312" w:hAnsi="仿宋_GB2312" w:cs="仿宋_GB2312"/>
                <w:b w:val="0"/>
                <w:bCs w:val="0"/>
                <w:color w:val="auto"/>
                <w:sz w:val="21"/>
                <w:szCs w:val="21"/>
                <w:lang w:val="zh-CN"/>
              </w:rPr>
            </w:pPr>
            <w:r>
              <w:rPr>
                <w:rFonts w:ascii="仿宋_GB2312" w:eastAsia="仿宋_GB2312" w:hAnsi="仿宋_GB2312" w:cs="仿宋_GB2312" w:hint="eastAsia"/>
                <w:b w:val="0"/>
                <w:bCs w:val="0"/>
                <w:color w:val="auto"/>
                <w:sz w:val="21"/>
                <w:szCs w:val="21"/>
                <w:lang w:val="zh-CN"/>
              </w:rPr>
              <w:t>学员们将通过一个集生产、市场、物流为一体的在线仿真商业游戏，测试自身的商业技能，从管理角度提升自己的经营意识，学会以市场和价值为导向的经营决策。</w:t>
            </w:r>
          </w:p>
          <w:p w:rsidR="00D04ABC" w:rsidRDefault="00C07476">
            <w:pPr>
              <w:pStyle w:val="2"/>
              <w:framePr w:wrap="auto" w:yAlign="inline"/>
              <w:jc w:val="both"/>
              <w:rPr>
                <w:rFonts w:ascii="仿宋_GB2312" w:eastAsia="仿宋_GB2312" w:hAnsi="仿宋_GB2312" w:cs="仿宋_GB2312"/>
                <w:b w:val="0"/>
                <w:bCs w:val="0"/>
                <w:color w:val="auto"/>
                <w:sz w:val="21"/>
                <w:szCs w:val="21"/>
                <w:lang w:val="zh-CN"/>
              </w:rPr>
            </w:pPr>
            <w:r>
              <w:rPr>
                <w:rFonts w:ascii="仿宋_GB2312" w:eastAsia="仿宋_GB2312" w:hAnsi="仿宋_GB2312" w:cs="仿宋_GB2312" w:hint="eastAsia"/>
                <w:b w:val="0"/>
                <w:bCs w:val="0"/>
                <w:color w:val="auto"/>
                <w:sz w:val="21"/>
                <w:szCs w:val="21"/>
                <w:lang w:val="zh-CN"/>
              </w:rPr>
              <w:t>晚上</w:t>
            </w:r>
            <w:r>
              <w:rPr>
                <w:rFonts w:ascii="仿宋_GB2312" w:eastAsia="仿宋_GB2312" w:hAnsi="仿宋_GB2312" w:cs="仿宋_GB2312" w:hint="eastAsia"/>
                <w:b w:val="0"/>
                <w:bCs w:val="0"/>
                <w:color w:val="auto"/>
                <w:sz w:val="21"/>
                <w:szCs w:val="21"/>
              </w:rPr>
              <w:t>|</w:t>
            </w:r>
            <w:r>
              <w:rPr>
                <w:rFonts w:ascii="仿宋_GB2312" w:eastAsia="仿宋_GB2312" w:hAnsi="仿宋_GB2312" w:cs="仿宋_GB2312" w:hint="eastAsia"/>
                <w:b w:val="0"/>
                <w:bCs w:val="0"/>
                <w:color w:val="auto"/>
                <w:sz w:val="21"/>
                <w:szCs w:val="21"/>
              </w:rPr>
              <w:t>欢送晚宴</w:t>
            </w:r>
          </w:p>
        </w:tc>
        <w:tc>
          <w:tcPr>
            <w:tcW w:w="1560" w:type="dxa"/>
            <w:tcBorders>
              <w:top w:val="single" w:sz="8" w:space="0" w:color="000000"/>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bCs w:val="0"/>
                <w:color w:val="auto"/>
                <w:sz w:val="21"/>
                <w:szCs w:val="21"/>
              </w:rPr>
              <w:t>（含晚餐）</w:t>
            </w:r>
          </w:p>
        </w:tc>
      </w:tr>
      <w:tr w:rsidR="00D04ABC">
        <w:trPr>
          <w:trHeight w:val="594"/>
        </w:trPr>
        <w:tc>
          <w:tcPr>
            <w:tcW w:w="1276" w:type="dxa"/>
            <w:vMerge w:val="restart"/>
            <w:tcBorders>
              <w:top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07.29</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D13</w:t>
            </w:r>
            <w:r>
              <w:rPr>
                <w:rFonts w:ascii="仿宋_GB2312" w:eastAsia="仿宋_GB2312" w:hAnsi="仿宋_GB2312" w:cs="仿宋_GB2312" w:hint="eastAsia"/>
                <w:b w:val="0"/>
                <w:color w:val="auto"/>
                <w:sz w:val="21"/>
                <w:szCs w:val="21"/>
              </w:rPr>
              <w:t>周六</w:t>
            </w:r>
          </w:p>
        </w:tc>
        <w:tc>
          <w:tcPr>
            <w:tcW w:w="1276" w:type="dxa"/>
            <w:vMerge w:val="restart"/>
            <w:tcBorders>
              <w:left w:val="single" w:sz="6"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课程结束环节</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学员们将参加课程总结交流，克莱蒙商学院将给每个学员颁发暑期欧洲商务课程交流学习证书。暑期课程学习将在鸡尾酒会中结束。</w:t>
            </w:r>
          </w:p>
        </w:tc>
        <w:tc>
          <w:tcPr>
            <w:tcW w:w="1560" w:type="dxa"/>
            <w:vMerge w:val="restart"/>
            <w:tcBorders>
              <w:left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学生公寓</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color w:val="auto"/>
                <w:sz w:val="21"/>
                <w:szCs w:val="21"/>
              </w:rPr>
              <w:t>（不含餐）</w:t>
            </w:r>
          </w:p>
        </w:tc>
      </w:tr>
      <w:tr w:rsidR="00D04ABC">
        <w:trPr>
          <w:trHeight w:val="593"/>
        </w:trPr>
        <w:tc>
          <w:tcPr>
            <w:tcW w:w="1276" w:type="dxa"/>
            <w:vMerge/>
            <w:tcBorders>
              <w:right w:val="single" w:sz="6" w:space="0" w:color="000000"/>
            </w:tcBorders>
            <w:shd w:val="clear" w:color="auto" w:fill="DBDBDB"/>
            <w:tcMar>
              <w:top w:w="80" w:type="dxa"/>
              <w:left w:w="80" w:type="dxa"/>
              <w:bottom w:w="80" w:type="dxa"/>
              <w:right w:w="80" w:type="dxa"/>
            </w:tcMar>
            <w:vAlign w:val="center"/>
          </w:tcPr>
          <w:p w:rsidR="00D04ABC" w:rsidRDefault="00D04ABC">
            <w:pPr>
              <w:pStyle w:val="1"/>
              <w:framePr w:wrap="auto" w:yAlign="inline"/>
              <w:jc w:val="center"/>
              <w:rPr>
                <w:rFonts w:ascii="仿宋" w:eastAsia="仿宋" w:hAnsi="仿宋"/>
                <w:b w:val="0"/>
                <w:color w:val="auto"/>
                <w:sz w:val="21"/>
                <w:szCs w:val="21"/>
              </w:rPr>
            </w:pPr>
          </w:p>
        </w:tc>
        <w:tc>
          <w:tcPr>
            <w:tcW w:w="1276" w:type="dxa"/>
            <w:vMerge/>
            <w:tcBorders>
              <w:left w:val="single" w:sz="6"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 w:eastAsia="仿宋" w:hAnsi="仿宋"/>
                <w:b w:val="0"/>
                <w:bCs w:val="0"/>
                <w:color w:val="auto"/>
                <w:sz w:val="21"/>
                <w:szCs w:val="21"/>
              </w:rPr>
            </w:pPr>
          </w:p>
        </w:tc>
        <w:tc>
          <w:tcPr>
            <w:tcW w:w="4394" w:type="dxa"/>
            <w:tcBorders>
              <w:top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 w:eastAsia="仿宋" w:hAnsi="仿宋"/>
                <w:b w:val="0"/>
                <w:bCs w:val="0"/>
                <w:color w:val="auto"/>
                <w:sz w:val="21"/>
                <w:szCs w:val="21"/>
              </w:rPr>
            </w:pPr>
            <w:r>
              <w:rPr>
                <w:rFonts w:ascii="仿宋_GB2312" w:eastAsia="仿宋_GB2312" w:hAnsi="仿宋_GB2312" w:cs="仿宋_GB2312" w:hint="eastAsia"/>
                <w:b w:val="0"/>
                <w:bCs w:val="0"/>
                <w:color w:val="auto"/>
                <w:sz w:val="21"/>
                <w:szCs w:val="21"/>
              </w:rPr>
              <w:t>下午</w:t>
            </w:r>
            <w:r>
              <w:rPr>
                <w:rFonts w:ascii="仿宋_GB2312" w:eastAsia="仿宋_GB2312" w:hAnsi="仿宋_GB2312" w:cs="仿宋_GB2312" w:hint="eastAsia"/>
                <w:b w:val="0"/>
                <w:bCs w:val="0"/>
                <w:color w:val="auto"/>
                <w:sz w:val="21"/>
                <w:szCs w:val="21"/>
              </w:rPr>
              <w:t>自由活动，晚上准备行装期待次日开始的法兰西文化之旅。</w:t>
            </w:r>
          </w:p>
        </w:tc>
        <w:tc>
          <w:tcPr>
            <w:tcW w:w="1560" w:type="dxa"/>
            <w:vMerge/>
            <w:tcBorders>
              <w:left w:val="single" w:sz="8" w:space="0" w:color="000000"/>
            </w:tcBorders>
            <w:tcMar>
              <w:top w:w="80" w:type="dxa"/>
              <w:left w:w="80" w:type="dxa"/>
              <w:bottom w:w="80" w:type="dxa"/>
              <w:right w:w="80" w:type="dxa"/>
            </w:tcMar>
            <w:vAlign w:val="center"/>
          </w:tcPr>
          <w:p w:rsidR="00D04ABC" w:rsidRDefault="00D04ABC">
            <w:pPr>
              <w:pStyle w:val="2"/>
              <w:framePr w:wrap="auto" w:yAlign="inline"/>
              <w:jc w:val="center"/>
              <w:rPr>
                <w:rFonts w:ascii="仿宋" w:eastAsia="仿宋" w:hAnsi="仿宋"/>
                <w:b w:val="0"/>
                <w:bCs w:val="0"/>
                <w:color w:val="auto"/>
                <w:sz w:val="21"/>
                <w:szCs w:val="21"/>
              </w:rPr>
            </w:pPr>
          </w:p>
        </w:tc>
      </w:tr>
      <w:tr w:rsidR="00D04ABC">
        <w:trPr>
          <w:trHeight w:val="520"/>
        </w:trPr>
        <w:tc>
          <w:tcPr>
            <w:tcW w:w="1276" w:type="dxa"/>
            <w:tcBorders>
              <w:top w:val="single" w:sz="8" w:space="0" w:color="000000"/>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07.30</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D14</w:t>
            </w:r>
            <w:r>
              <w:rPr>
                <w:rFonts w:ascii="仿宋_GB2312" w:eastAsia="仿宋_GB2312" w:hAnsi="仿宋_GB2312" w:cs="仿宋_GB2312" w:hint="eastAsia"/>
                <w:b w:val="0"/>
                <w:color w:val="auto"/>
                <w:sz w:val="21"/>
                <w:szCs w:val="21"/>
              </w:rPr>
              <w:t>周日</w:t>
            </w:r>
          </w:p>
        </w:tc>
        <w:tc>
          <w:tcPr>
            <w:tcW w:w="1276" w:type="dxa"/>
            <w:tcBorders>
              <w:top w:val="single" w:sz="8" w:space="0" w:color="000000"/>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克莱蒙</w:t>
            </w:r>
            <w:r>
              <w:rPr>
                <w:rFonts w:ascii="仿宋_GB2312" w:eastAsia="仿宋_GB2312" w:hAnsi="仿宋_GB2312" w:cs="仿宋_GB2312" w:hint="eastAsia"/>
                <w:b w:val="0"/>
                <w:bCs w:val="0"/>
                <w:color w:val="auto"/>
                <w:sz w:val="21"/>
                <w:szCs w:val="21"/>
              </w:rPr>
              <w:t>/</w:t>
            </w:r>
          </w:p>
          <w:p w:rsidR="00D04ABC" w:rsidRDefault="00C07476">
            <w:pPr>
              <w:pStyle w:val="2"/>
              <w:framePr w:wrap="auto" w:yAlign="inline"/>
              <w:jc w:val="both"/>
              <w:rPr>
                <w:rFonts w:ascii="仿宋_GB2312" w:eastAsia="仿宋_GB2312" w:hAnsi="仿宋_GB2312" w:cs="仿宋_GB2312"/>
                <w:b w:val="0"/>
                <w:color w:val="auto"/>
                <w:sz w:val="21"/>
                <w:szCs w:val="21"/>
              </w:rPr>
            </w:pPr>
            <w:r>
              <w:rPr>
                <w:rFonts w:ascii="仿宋_GB2312" w:eastAsia="仿宋_GB2312" w:hAnsi="仿宋_GB2312" w:cs="仿宋_GB2312" w:hint="eastAsia"/>
                <w:b w:val="0"/>
                <w:bCs w:val="0"/>
                <w:color w:val="auto"/>
                <w:sz w:val="21"/>
                <w:szCs w:val="21"/>
              </w:rPr>
              <w:t>维希</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framePr w:wrap="around"/>
              <w:snapToGrid w:val="0"/>
              <w:spacing w:line="360" w:lineRule="exact"/>
              <w:jc w:val="both"/>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eastAsia="zh-CN"/>
              </w:rPr>
              <w:t>早上从</w:t>
            </w:r>
            <w:r>
              <w:rPr>
                <w:rFonts w:ascii="仿宋_GB2312" w:eastAsia="仿宋_GB2312" w:hAnsi="仿宋_GB2312" w:cs="仿宋_GB2312" w:hint="eastAsia"/>
                <w:sz w:val="21"/>
                <w:szCs w:val="21"/>
                <w:lang w:eastAsia="zh-CN"/>
              </w:rPr>
              <w:t>克莱蒙</w:t>
            </w:r>
            <w:r>
              <w:rPr>
                <w:rFonts w:ascii="仿宋_GB2312" w:eastAsia="仿宋_GB2312" w:hAnsi="仿宋_GB2312" w:cs="仿宋_GB2312" w:hint="eastAsia"/>
                <w:color w:val="000000" w:themeColor="text1"/>
                <w:sz w:val="21"/>
                <w:szCs w:val="21"/>
                <w:lang w:eastAsia="zh-CN"/>
              </w:rPr>
              <w:t>出发，</w:t>
            </w:r>
            <w:r>
              <w:rPr>
                <w:rFonts w:ascii="仿宋_GB2312" w:eastAsia="仿宋_GB2312" w:hAnsi="仿宋_GB2312" w:cs="仿宋_GB2312" w:hint="eastAsia"/>
                <w:sz w:val="21"/>
                <w:szCs w:val="21"/>
                <w:lang w:eastAsia="zh-CN"/>
              </w:rPr>
              <w:t>前往维希小镇参观。维希被称为世界休闲疗养中心的“温泉皇后”，一直深受拿破仑一世的母亲喜爱，拿破仑为此地修建了公园，疗养院等。在泉水中心，我们还可以品尝到各种不同功效的泉水。</w:t>
            </w:r>
            <w:r>
              <w:rPr>
                <w:rFonts w:ascii="仿宋_GB2312" w:eastAsia="仿宋_GB2312" w:hAnsi="仿宋_GB2312" w:cs="仿宋_GB2312" w:hint="eastAsia"/>
                <w:sz w:val="21"/>
                <w:szCs w:val="21"/>
              </w:rPr>
              <w:t>晚上入住里昂附近酒店。</w:t>
            </w:r>
          </w:p>
        </w:tc>
        <w:tc>
          <w:tcPr>
            <w:tcW w:w="1560" w:type="dxa"/>
            <w:tcBorders>
              <w:top w:val="single" w:sz="8" w:space="0" w:color="000000"/>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里昂</w:t>
            </w:r>
          </w:p>
          <w:p w:rsidR="00D04ABC" w:rsidRDefault="00C07476">
            <w:pPr>
              <w:pStyle w:val="2"/>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（含早餐）</w:t>
            </w:r>
          </w:p>
        </w:tc>
      </w:tr>
      <w:tr w:rsidR="00D04ABC">
        <w:trPr>
          <w:trHeight w:val="520"/>
        </w:trPr>
        <w:tc>
          <w:tcPr>
            <w:tcW w:w="1276" w:type="dxa"/>
            <w:tcBorders>
              <w:top w:val="single" w:sz="8" w:space="0" w:color="000000"/>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07.31</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D15</w:t>
            </w:r>
            <w:r>
              <w:rPr>
                <w:rFonts w:ascii="仿宋_GB2312" w:eastAsia="仿宋_GB2312" w:hAnsi="仿宋_GB2312" w:cs="仿宋_GB2312" w:hint="eastAsia"/>
                <w:b w:val="0"/>
                <w:color w:val="auto"/>
                <w:sz w:val="21"/>
                <w:szCs w:val="21"/>
              </w:rPr>
              <w:t>周一</w:t>
            </w:r>
          </w:p>
        </w:tc>
        <w:tc>
          <w:tcPr>
            <w:tcW w:w="1276" w:type="dxa"/>
            <w:tcBorders>
              <w:top w:val="single" w:sz="8" w:space="0" w:color="000000"/>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sz w:val="21"/>
                <w:szCs w:val="21"/>
              </w:rPr>
            </w:pPr>
            <w:r>
              <w:rPr>
                <w:rFonts w:ascii="仿宋_GB2312" w:eastAsia="仿宋_GB2312" w:hAnsi="仿宋_GB2312" w:cs="仿宋_GB2312" w:hint="eastAsia"/>
                <w:b w:val="0"/>
                <w:bCs w:val="0"/>
                <w:sz w:val="21"/>
                <w:szCs w:val="21"/>
              </w:rPr>
              <w:t>里昂</w:t>
            </w:r>
            <w:r>
              <w:rPr>
                <w:rFonts w:ascii="仿宋_GB2312" w:eastAsia="仿宋_GB2312" w:hAnsi="仿宋_GB2312" w:cs="仿宋_GB2312" w:hint="eastAsia"/>
                <w:b w:val="0"/>
                <w:bCs w:val="0"/>
                <w:sz w:val="21"/>
                <w:szCs w:val="21"/>
              </w:rPr>
              <w:t>/</w:t>
            </w:r>
          </w:p>
          <w:p w:rsidR="00D04ABC" w:rsidRDefault="00C07476">
            <w:pPr>
              <w:pStyle w:val="2"/>
              <w:framePr w:wrap="auto" w:yAlign="inline"/>
              <w:jc w:val="center"/>
              <w:rPr>
                <w:rFonts w:ascii="仿宋_GB2312" w:eastAsia="仿宋_GB2312" w:hAnsi="仿宋_GB2312" w:cs="仿宋_GB2312"/>
                <w:b w:val="0"/>
                <w:bCs w:val="0"/>
                <w:sz w:val="21"/>
                <w:szCs w:val="21"/>
              </w:rPr>
            </w:pPr>
            <w:r>
              <w:rPr>
                <w:rFonts w:ascii="仿宋_GB2312" w:eastAsia="仿宋_GB2312" w:hAnsi="仿宋_GB2312" w:cs="仿宋_GB2312" w:hint="eastAsia"/>
                <w:b w:val="0"/>
                <w:bCs w:val="0"/>
                <w:sz w:val="21"/>
                <w:szCs w:val="21"/>
              </w:rPr>
              <w:t>奥朗日</w:t>
            </w:r>
            <w:r>
              <w:rPr>
                <w:rFonts w:ascii="仿宋_GB2312" w:eastAsia="仿宋_GB2312" w:hAnsi="仿宋_GB2312" w:cs="仿宋_GB2312" w:hint="eastAsia"/>
                <w:b w:val="0"/>
                <w:bCs w:val="0"/>
                <w:sz w:val="21"/>
                <w:szCs w:val="21"/>
              </w:rPr>
              <w:t>/</w:t>
            </w:r>
          </w:p>
          <w:p w:rsidR="00D04ABC" w:rsidRDefault="00C07476">
            <w:pPr>
              <w:pStyle w:val="2"/>
              <w:framePr w:wrap="auto" w:yAlign="inline"/>
              <w:jc w:val="center"/>
              <w:rPr>
                <w:rFonts w:ascii="仿宋_GB2312" w:eastAsia="仿宋_GB2312" w:hAnsi="仿宋_GB2312" w:cs="仿宋_GB2312"/>
                <w:b w:val="0"/>
                <w:bCs w:val="0"/>
                <w:sz w:val="21"/>
                <w:szCs w:val="21"/>
              </w:rPr>
            </w:pPr>
            <w:r>
              <w:rPr>
                <w:rFonts w:ascii="仿宋_GB2312" w:eastAsia="仿宋_GB2312" w:hAnsi="仿宋_GB2312" w:cs="仿宋_GB2312" w:hint="eastAsia"/>
                <w:b w:val="0"/>
                <w:bCs w:val="0"/>
                <w:sz w:val="21"/>
                <w:szCs w:val="21"/>
              </w:rPr>
              <w:t>阿维尼翁</w:t>
            </w:r>
            <w:r>
              <w:rPr>
                <w:rFonts w:ascii="仿宋_GB2312" w:eastAsia="仿宋_GB2312" w:hAnsi="仿宋_GB2312" w:cs="仿宋_GB2312" w:hint="eastAsia"/>
                <w:b w:val="0"/>
                <w:bCs w:val="0"/>
                <w:sz w:val="21"/>
                <w:szCs w:val="21"/>
              </w:rPr>
              <w:t>/</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sz w:val="21"/>
                <w:szCs w:val="21"/>
              </w:rPr>
              <w:t>嘉德水道桥</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framePr w:wrap="around"/>
              <w:spacing w:line="400" w:lineRule="exact"/>
              <w:jc w:val="both"/>
              <w:rPr>
                <w:rFonts w:ascii="仿宋_GB2312" w:eastAsia="仿宋_GB2312" w:hAnsi="仿宋_GB2312" w:cs="仿宋_GB2312"/>
                <w:color w:val="000000" w:themeColor="text1"/>
                <w:sz w:val="21"/>
                <w:szCs w:val="21"/>
              </w:rPr>
            </w:pPr>
            <w:r>
              <w:rPr>
                <w:rFonts w:ascii="仿宋_GB2312" w:eastAsia="仿宋_GB2312" w:hAnsi="仿宋_GB2312" w:cs="仿宋_GB2312" w:hint="eastAsia"/>
                <w:sz w:val="21"/>
                <w:szCs w:val="21"/>
                <w:lang w:eastAsia="zh-CN"/>
              </w:rPr>
              <w:t>早餐后前往坐落于普罗旺斯的千年袖珍小镇奥朗日，参观世界遗产之一的罗马剧场和近两千年历史的凯旋门。随后前往维尼翁，中世纪的教皇城，这是一座充满活力和生活艺术的普罗旺斯老城。下午参观嘉德水道桥，这座罗马时期建造的三层水道桥，两千年过去了，至今保存完好。</w:t>
            </w:r>
            <w:r>
              <w:rPr>
                <w:rFonts w:ascii="仿宋_GB2312" w:eastAsia="仿宋_GB2312" w:hAnsi="仿宋_GB2312" w:cs="仿宋_GB2312" w:hint="eastAsia"/>
                <w:sz w:val="21"/>
                <w:szCs w:val="21"/>
              </w:rPr>
              <w:t>晚上入住阿尔勒附近酒店。</w:t>
            </w:r>
          </w:p>
        </w:tc>
        <w:tc>
          <w:tcPr>
            <w:tcW w:w="1560" w:type="dxa"/>
            <w:tcBorders>
              <w:top w:val="single" w:sz="8" w:space="0" w:color="000000"/>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sz w:val="21"/>
                <w:szCs w:val="21"/>
              </w:rPr>
            </w:pPr>
            <w:r>
              <w:rPr>
                <w:rFonts w:ascii="仿宋_GB2312" w:eastAsia="仿宋_GB2312" w:hAnsi="仿宋_GB2312" w:cs="仿宋_GB2312" w:hint="eastAsia"/>
                <w:b w:val="0"/>
                <w:bCs w:val="0"/>
                <w:sz w:val="21"/>
                <w:szCs w:val="21"/>
              </w:rPr>
              <w:t>阿尔勒</w:t>
            </w:r>
          </w:p>
          <w:p w:rsidR="00D04ABC" w:rsidRDefault="00C07476">
            <w:pPr>
              <w:pStyle w:val="2"/>
              <w:framePr w:wrap="auto" w:yAlign="inline"/>
              <w:jc w:val="center"/>
              <w:rPr>
                <w:rFonts w:ascii="仿宋_GB2312" w:eastAsia="仿宋_GB2312" w:hAnsi="仿宋_GB2312" w:cs="仿宋_GB2312"/>
                <w:sz w:val="21"/>
                <w:szCs w:val="21"/>
              </w:rPr>
            </w:pPr>
            <w:r>
              <w:rPr>
                <w:rFonts w:ascii="仿宋_GB2312" w:eastAsia="仿宋_GB2312" w:hAnsi="仿宋_GB2312" w:cs="仿宋_GB2312" w:hint="eastAsia"/>
                <w:b w:val="0"/>
                <w:color w:val="auto"/>
                <w:sz w:val="21"/>
                <w:szCs w:val="21"/>
              </w:rPr>
              <w:t>（含早餐）</w:t>
            </w:r>
          </w:p>
        </w:tc>
      </w:tr>
      <w:tr w:rsidR="00D04ABC">
        <w:trPr>
          <w:trHeight w:val="520"/>
        </w:trPr>
        <w:tc>
          <w:tcPr>
            <w:tcW w:w="1276" w:type="dxa"/>
            <w:tcBorders>
              <w:top w:val="single" w:sz="8" w:space="0" w:color="000000"/>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08.01</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D16</w:t>
            </w:r>
            <w:r>
              <w:rPr>
                <w:rFonts w:ascii="仿宋_GB2312" w:eastAsia="仿宋_GB2312" w:hAnsi="仿宋_GB2312" w:cs="仿宋_GB2312" w:hint="eastAsia"/>
                <w:b w:val="0"/>
                <w:color w:val="auto"/>
                <w:sz w:val="21"/>
                <w:szCs w:val="21"/>
              </w:rPr>
              <w:t>周二</w:t>
            </w:r>
          </w:p>
        </w:tc>
        <w:tc>
          <w:tcPr>
            <w:tcW w:w="1276" w:type="dxa"/>
            <w:tcBorders>
              <w:top w:val="single" w:sz="8" w:space="0" w:color="000000"/>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sz w:val="21"/>
                <w:szCs w:val="21"/>
              </w:rPr>
            </w:pPr>
            <w:r>
              <w:rPr>
                <w:rFonts w:ascii="仿宋_GB2312" w:eastAsia="仿宋_GB2312" w:hAnsi="仿宋_GB2312" w:cs="仿宋_GB2312" w:hint="eastAsia"/>
                <w:b w:val="0"/>
                <w:bCs w:val="0"/>
                <w:sz w:val="21"/>
                <w:szCs w:val="21"/>
              </w:rPr>
              <w:t>阿尔勒</w:t>
            </w:r>
            <w:r>
              <w:rPr>
                <w:rFonts w:ascii="仿宋_GB2312" w:eastAsia="仿宋_GB2312" w:hAnsi="仿宋_GB2312" w:cs="仿宋_GB2312" w:hint="eastAsia"/>
                <w:b w:val="0"/>
                <w:bCs w:val="0"/>
                <w:sz w:val="21"/>
                <w:szCs w:val="21"/>
              </w:rPr>
              <w:t>/</w:t>
            </w:r>
          </w:p>
          <w:p w:rsidR="00D04ABC" w:rsidRDefault="00C07476">
            <w:pPr>
              <w:pStyle w:val="2"/>
              <w:framePr w:wrap="auto" w:yAlign="inline"/>
              <w:jc w:val="center"/>
              <w:rPr>
                <w:rFonts w:ascii="仿宋_GB2312" w:eastAsia="仿宋_GB2312" w:hAnsi="仿宋_GB2312" w:cs="仿宋_GB2312"/>
                <w:b w:val="0"/>
                <w:bCs w:val="0"/>
                <w:sz w:val="21"/>
                <w:szCs w:val="21"/>
              </w:rPr>
            </w:pPr>
            <w:r>
              <w:rPr>
                <w:rFonts w:ascii="仿宋_GB2312" w:eastAsia="仿宋_GB2312" w:hAnsi="仿宋_GB2312" w:cs="仿宋_GB2312" w:hint="eastAsia"/>
                <w:b w:val="0"/>
                <w:bCs w:val="0"/>
                <w:sz w:val="21"/>
                <w:szCs w:val="21"/>
              </w:rPr>
              <w:t>尼斯</w:t>
            </w:r>
            <w:r>
              <w:rPr>
                <w:rFonts w:ascii="仿宋_GB2312" w:eastAsia="仿宋_GB2312" w:hAnsi="仿宋_GB2312" w:cs="仿宋_GB2312" w:hint="eastAsia"/>
                <w:b w:val="0"/>
                <w:bCs w:val="0"/>
                <w:sz w:val="21"/>
                <w:szCs w:val="21"/>
              </w:rPr>
              <w:t>/</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sz w:val="21"/>
                <w:szCs w:val="21"/>
              </w:rPr>
              <w:t>摩纳哥</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framePr w:wrap="around"/>
              <w:spacing w:line="400" w:lineRule="exact"/>
              <w:jc w:val="both"/>
              <w:rPr>
                <w:rFonts w:ascii="仿宋_GB2312" w:eastAsia="仿宋_GB2312" w:hAnsi="仿宋_GB2312" w:cs="仿宋_GB2312"/>
                <w:color w:val="333333"/>
                <w:sz w:val="21"/>
                <w:szCs w:val="21"/>
                <w:lang w:eastAsia="zh-CN"/>
              </w:rPr>
            </w:pPr>
            <w:r>
              <w:rPr>
                <w:rFonts w:ascii="仿宋_GB2312" w:eastAsia="仿宋_GB2312" w:hAnsi="仿宋_GB2312" w:cs="仿宋_GB2312" w:hint="eastAsia"/>
                <w:sz w:val="21"/>
                <w:szCs w:val="21"/>
                <w:lang w:eastAsia="zh-CN"/>
              </w:rPr>
              <w:t>早餐后，前往有世界遗产之称的阿尔勒，</w:t>
            </w:r>
            <w:r>
              <w:rPr>
                <w:rFonts w:ascii="仿宋_GB2312" w:eastAsia="仿宋_GB2312" w:hAnsi="仿宋_GB2312" w:cs="仿宋_GB2312" w:hint="eastAsia"/>
                <w:color w:val="333333"/>
                <w:sz w:val="21"/>
                <w:szCs w:val="21"/>
                <w:lang w:eastAsia="zh-CN"/>
              </w:rPr>
              <w:t>阿尔勒的名字与梵高的名字密不可分。梵高在阿尔勒的逗留期间堪称他在油画和素描方面最多产的时期</w:t>
            </w:r>
            <w:r>
              <w:rPr>
                <w:rFonts w:ascii="仿宋_GB2312" w:eastAsia="仿宋_GB2312" w:hAnsi="仿宋_GB2312" w:cs="仿宋_GB2312" w:hint="eastAsia"/>
                <w:color w:val="333333"/>
                <w:sz w:val="21"/>
                <w:szCs w:val="21"/>
                <w:lang w:eastAsia="zh-CN"/>
              </w:rPr>
              <w:t>，名画向日葵就创作于此。</w:t>
            </w:r>
          </w:p>
          <w:p w:rsidR="00D04ABC" w:rsidRDefault="00C07476">
            <w:pPr>
              <w:framePr w:wrap="around"/>
              <w:spacing w:line="400" w:lineRule="exact"/>
              <w:jc w:val="both"/>
              <w:rPr>
                <w:rFonts w:ascii="仿宋_GB2312" w:eastAsia="仿宋_GB2312" w:hAnsi="仿宋_GB2312" w:cs="仿宋_GB2312"/>
                <w:bCs/>
                <w:color w:val="000000" w:themeColor="text1"/>
                <w:sz w:val="21"/>
                <w:szCs w:val="21"/>
                <w:lang w:eastAsia="zh-CN"/>
              </w:rPr>
            </w:pPr>
            <w:r>
              <w:rPr>
                <w:rFonts w:ascii="仿宋_GB2312" w:eastAsia="仿宋_GB2312" w:hAnsi="仿宋_GB2312" w:cs="仿宋_GB2312" w:hint="eastAsia"/>
                <w:sz w:val="21"/>
                <w:szCs w:val="21"/>
                <w:lang w:eastAsia="zh-CN"/>
              </w:rPr>
              <w:lastRenderedPageBreak/>
              <w:t>随后前往蔚蓝海岸的明珠</w:t>
            </w:r>
            <w:r>
              <w:rPr>
                <w:rFonts w:ascii="仿宋_GB2312" w:eastAsia="仿宋_GB2312" w:hAnsi="仿宋_GB2312" w:cs="仿宋_GB2312" w:hint="eastAsia"/>
                <w:sz w:val="21"/>
                <w:szCs w:val="21"/>
                <w:lang w:eastAsia="zh-CN"/>
              </w:rPr>
              <w:t>-</w:t>
            </w:r>
            <w:r>
              <w:rPr>
                <w:rFonts w:ascii="仿宋_GB2312" w:eastAsia="仿宋_GB2312" w:hAnsi="仿宋_GB2312" w:cs="仿宋_GB2312" w:hint="eastAsia"/>
                <w:sz w:val="21"/>
                <w:szCs w:val="21"/>
                <w:lang w:eastAsia="zh-CN"/>
              </w:rPr>
              <w:t>尼斯。沿着英国海滨大道散步享受天使湾的微暖海风，参观尼斯美丽的老城区。下午来到世界最富裕的袖珍小国</w:t>
            </w:r>
            <w:r>
              <w:rPr>
                <w:rFonts w:ascii="仿宋_GB2312" w:eastAsia="仿宋_GB2312" w:hAnsi="仿宋_GB2312" w:cs="仿宋_GB2312" w:hint="eastAsia"/>
                <w:sz w:val="21"/>
                <w:szCs w:val="21"/>
                <w:lang w:eastAsia="zh-CN"/>
              </w:rPr>
              <w:t>-</w:t>
            </w:r>
            <w:r>
              <w:rPr>
                <w:rFonts w:ascii="仿宋_GB2312" w:eastAsia="仿宋_GB2312" w:hAnsi="仿宋_GB2312" w:cs="仿宋_GB2312" w:hint="eastAsia"/>
                <w:sz w:val="21"/>
                <w:szCs w:val="21"/>
                <w:lang w:eastAsia="zh-CN"/>
              </w:rPr>
              <w:t>摩纳哥。晚上入住尼斯附近酒店。</w:t>
            </w:r>
          </w:p>
        </w:tc>
        <w:tc>
          <w:tcPr>
            <w:tcW w:w="1560" w:type="dxa"/>
            <w:tcBorders>
              <w:top w:val="single" w:sz="8" w:space="0" w:color="000000"/>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lastRenderedPageBreak/>
              <w:t>尼斯</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color w:val="auto"/>
                <w:sz w:val="21"/>
                <w:szCs w:val="21"/>
              </w:rPr>
              <w:t>（含早餐）</w:t>
            </w:r>
          </w:p>
        </w:tc>
      </w:tr>
      <w:tr w:rsidR="00D04ABC">
        <w:trPr>
          <w:trHeight w:val="520"/>
        </w:trPr>
        <w:tc>
          <w:tcPr>
            <w:tcW w:w="1276" w:type="dxa"/>
            <w:tcBorders>
              <w:top w:val="single" w:sz="8" w:space="0" w:color="000000"/>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lastRenderedPageBreak/>
              <w:t>08.02</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D17</w:t>
            </w:r>
            <w:r>
              <w:rPr>
                <w:rFonts w:ascii="仿宋_GB2312" w:eastAsia="仿宋_GB2312" w:hAnsi="仿宋_GB2312" w:cs="仿宋_GB2312" w:hint="eastAsia"/>
                <w:b w:val="0"/>
                <w:color w:val="auto"/>
                <w:sz w:val="21"/>
                <w:szCs w:val="21"/>
              </w:rPr>
              <w:t>周三</w:t>
            </w:r>
          </w:p>
        </w:tc>
        <w:tc>
          <w:tcPr>
            <w:tcW w:w="1276" w:type="dxa"/>
            <w:tcBorders>
              <w:top w:val="single" w:sz="8" w:space="0" w:color="000000"/>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000000" w:themeColor="text1"/>
                <w:sz w:val="21"/>
                <w:szCs w:val="21"/>
              </w:rPr>
            </w:pPr>
            <w:r>
              <w:rPr>
                <w:rFonts w:ascii="仿宋_GB2312" w:eastAsia="仿宋_GB2312" w:hAnsi="仿宋_GB2312" w:cs="仿宋_GB2312" w:hint="eastAsia"/>
                <w:b w:val="0"/>
                <w:bCs w:val="0"/>
                <w:color w:val="000000" w:themeColor="text1"/>
                <w:sz w:val="21"/>
                <w:szCs w:val="21"/>
              </w:rPr>
              <w:t>格拉斯</w:t>
            </w:r>
            <w:r>
              <w:rPr>
                <w:rFonts w:ascii="仿宋_GB2312" w:eastAsia="仿宋_GB2312" w:hAnsi="仿宋_GB2312" w:cs="仿宋_GB2312" w:hint="eastAsia"/>
                <w:b w:val="0"/>
                <w:bCs w:val="0"/>
                <w:color w:val="000000" w:themeColor="text1"/>
                <w:sz w:val="21"/>
                <w:szCs w:val="21"/>
              </w:rPr>
              <w:t>/</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000000" w:themeColor="text1"/>
                <w:sz w:val="21"/>
                <w:szCs w:val="21"/>
              </w:rPr>
              <w:t>戛纳</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framePr w:wrap="around"/>
              <w:spacing w:line="320" w:lineRule="exact"/>
              <w:jc w:val="both"/>
              <w:rPr>
                <w:rFonts w:ascii="仿宋_GB2312" w:eastAsia="仿宋_GB2312" w:hAnsi="仿宋_GB2312" w:cs="仿宋_GB2312"/>
                <w:color w:val="000000" w:themeColor="text1"/>
                <w:sz w:val="21"/>
                <w:szCs w:val="21"/>
              </w:rPr>
            </w:pPr>
            <w:r>
              <w:rPr>
                <w:rFonts w:ascii="仿宋_GB2312" w:eastAsia="仿宋_GB2312" w:hAnsi="仿宋_GB2312" w:cs="仿宋_GB2312" w:hint="eastAsia"/>
                <w:sz w:val="21"/>
                <w:szCs w:val="21"/>
                <w:lang w:eastAsia="zh-CN"/>
              </w:rPr>
              <w:t>早上游览国际香水城格拉斯，参观香水博物馆，了解香水从提炼到制造的过程。随后前往戛纳，参观世界最具</w:t>
            </w:r>
            <w:hyperlink r:id="rId8" w:tgtFrame="_blank" w:history="1">
              <w:r>
                <w:rPr>
                  <w:rFonts w:ascii="仿宋_GB2312" w:eastAsia="仿宋_GB2312" w:hAnsi="仿宋_GB2312" w:cs="仿宋_GB2312" w:hint="eastAsia"/>
                  <w:sz w:val="21"/>
                  <w:szCs w:val="21"/>
                  <w:lang w:eastAsia="zh-CN"/>
                </w:rPr>
                <w:t>影响力</w:t>
              </w:r>
            </w:hyperlink>
            <w:r>
              <w:rPr>
                <w:rFonts w:ascii="仿宋_GB2312" w:eastAsia="仿宋_GB2312" w:hAnsi="仿宋_GB2312" w:cs="仿宋_GB2312" w:hint="eastAsia"/>
                <w:sz w:val="21"/>
                <w:szCs w:val="21"/>
                <w:lang w:eastAsia="zh-CN"/>
              </w:rPr>
              <w:t>、最顶尖的国际</w:t>
            </w:r>
            <w:hyperlink r:id="rId9" w:tgtFrame="_blank" w:history="1">
              <w:r>
                <w:rPr>
                  <w:rFonts w:ascii="仿宋_GB2312" w:eastAsia="仿宋_GB2312" w:hAnsi="仿宋_GB2312" w:cs="仿宋_GB2312" w:hint="eastAsia"/>
                  <w:sz w:val="21"/>
                  <w:szCs w:val="21"/>
                  <w:lang w:eastAsia="zh-CN"/>
                </w:rPr>
                <w:t>电影节</w:t>
              </w:r>
            </w:hyperlink>
            <w:r>
              <w:rPr>
                <w:rFonts w:ascii="仿宋_GB2312" w:eastAsia="仿宋_GB2312" w:hAnsi="仿宋_GB2312" w:cs="仿宋_GB2312" w:hint="eastAsia"/>
                <w:sz w:val="21"/>
                <w:szCs w:val="21"/>
                <w:lang w:eastAsia="zh-CN"/>
              </w:rPr>
              <w:t>之一的</w:t>
            </w:r>
            <w:hyperlink r:id="rId10" w:tgtFrame="_blank" w:history="1">
              <w:r>
                <w:rPr>
                  <w:rFonts w:ascii="仿宋_GB2312" w:eastAsia="仿宋_GB2312" w:hAnsi="仿宋_GB2312" w:cs="仿宋_GB2312" w:hint="eastAsia"/>
                  <w:sz w:val="21"/>
                  <w:szCs w:val="21"/>
                  <w:lang w:eastAsia="zh-CN"/>
                </w:rPr>
                <w:t>戛纳国际电影节</w:t>
              </w:r>
            </w:hyperlink>
            <w:r>
              <w:rPr>
                <w:rFonts w:ascii="仿宋_GB2312" w:eastAsia="仿宋_GB2312" w:hAnsi="仿宋_GB2312" w:cs="仿宋_GB2312" w:hint="eastAsia"/>
                <w:sz w:val="21"/>
                <w:szCs w:val="21"/>
                <w:lang w:eastAsia="zh-CN"/>
              </w:rPr>
              <w:t>会场。晚上入住格拉斯附近酒店。</w:t>
            </w:r>
          </w:p>
        </w:tc>
        <w:tc>
          <w:tcPr>
            <w:tcW w:w="1560" w:type="dxa"/>
            <w:tcBorders>
              <w:top w:val="single" w:sz="8" w:space="0" w:color="000000"/>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格拉斯</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color w:val="auto"/>
                <w:sz w:val="21"/>
                <w:szCs w:val="21"/>
              </w:rPr>
              <w:t>（含早餐）</w:t>
            </w:r>
          </w:p>
        </w:tc>
      </w:tr>
      <w:tr w:rsidR="00D04ABC">
        <w:trPr>
          <w:trHeight w:val="520"/>
        </w:trPr>
        <w:tc>
          <w:tcPr>
            <w:tcW w:w="1276" w:type="dxa"/>
            <w:tcBorders>
              <w:top w:val="single" w:sz="8" w:space="0" w:color="000000"/>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08.03</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D18</w:t>
            </w:r>
            <w:r>
              <w:rPr>
                <w:rFonts w:ascii="仿宋_GB2312" w:eastAsia="仿宋_GB2312" w:hAnsi="仿宋_GB2312" w:cs="仿宋_GB2312" w:hint="eastAsia"/>
                <w:b w:val="0"/>
                <w:color w:val="auto"/>
                <w:sz w:val="21"/>
                <w:szCs w:val="21"/>
              </w:rPr>
              <w:t>周四</w:t>
            </w:r>
          </w:p>
        </w:tc>
        <w:tc>
          <w:tcPr>
            <w:tcW w:w="1276" w:type="dxa"/>
            <w:tcBorders>
              <w:top w:val="single" w:sz="8" w:space="0" w:color="000000"/>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sz w:val="21"/>
                <w:szCs w:val="21"/>
              </w:rPr>
            </w:pPr>
            <w:r>
              <w:rPr>
                <w:rFonts w:ascii="仿宋_GB2312" w:eastAsia="仿宋_GB2312" w:hAnsi="仿宋_GB2312" w:cs="仿宋_GB2312" w:hint="eastAsia"/>
                <w:b w:val="0"/>
                <w:bCs w:val="0"/>
                <w:sz w:val="21"/>
                <w:szCs w:val="21"/>
              </w:rPr>
              <w:t>安纳西</w:t>
            </w:r>
            <w:r>
              <w:rPr>
                <w:rFonts w:ascii="仿宋_GB2312" w:eastAsia="仿宋_GB2312" w:hAnsi="仿宋_GB2312" w:cs="仿宋_GB2312" w:hint="eastAsia"/>
                <w:b w:val="0"/>
                <w:bCs w:val="0"/>
                <w:sz w:val="21"/>
                <w:szCs w:val="21"/>
              </w:rPr>
              <w:t>/</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sz w:val="21"/>
                <w:szCs w:val="21"/>
              </w:rPr>
              <w:t>巴黎</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framePr w:wrap="around"/>
              <w:spacing w:line="320" w:lineRule="exact"/>
              <w:jc w:val="both"/>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早餐后，游览位于阿尔卑斯山下的法国最美小镇</w:t>
            </w:r>
            <w:r>
              <w:rPr>
                <w:rFonts w:ascii="仿宋_GB2312" w:eastAsia="仿宋_GB2312" w:hAnsi="仿宋_GB2312" w:cs="仿宋_GB2312" w:hint="eastAsia"/>
                <w:sz w:val="21"/>
                <w:szCs w:val="21"/>
                <w:lang w:eastAsia="zh-CN"/>
              </w:rPr>
              <w:t>-</w:t>
            </w:r>
            <w:r>
              <w:rPr>
                <w:rFonts w:ascii="仿宋_GB2312" w:eastAsia="仿宋_GB2312" w:hAnsi="仿宋_GB2312" w:cs="仿宋_GB2312" w:hint="eastAsia"/>
                <w:sz w:val="21"/>
                <w:szCs w:val="21"/>
                <w:lang w:eastAsia="zh-CN"/>
              </w:rPr>
              <w:t>安纳西。这里四季青山绿水，幽静的休河穿越整个老城区，汇入美丽的安纳西湖。欲将安纳比西子，浓妆淡抹总相宜。</w:t>
            </w:r>
          </w:p>
          <w:p w:rsidR="00D04ABC" w:rsidRDefault="00C07476">
            <w:pPr>
              <w:framePr w:wrap="around"/>
              <w:spacing w:line="320" w:lineRule="exact"/>
              <w:jc w:val="both"/>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sz w:val="21"/>
                <w:szCs w:val="21"/>
                <w:lang w:eastAsia="zh-CN"/>
              </w:rPr>
              <w:t>随后乘坐大巴返回巴黎，入住巴黎市区酒店。</w:t>
            </w:r>
          </w:p>
        </w:tc>
        <w:tc>
          <w:tcPr>
            <w:tcW w:w="1560" w:type="dxa"/>
            <w:tcBorders>
              <w:top w:val="single" w:sz="8" w:space="0" w:color="000000"/>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巴黎市区酒店</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color w:val="auto"/>
                <w:sz w:val="21"/>
                <w:szCs w:val="21"/>
              </w:rPr>
              <w:t>（含早餐）</w:t>
            </w:r>
          </w:p>
        </w:tc>
      </w:tr>
      <w:tr w:rsidR="00D04ABC">
        <w:trPr>
          <w:trHeight w:val="520"/>
        </w:trPr>
        <w:tc>
          <w:tcPr>
            <w:tcW w:w="1276" w:type="dxa"/>
            <w:tcBorders>
              <w:top w:val="single" w:sz="8" w:space="0" w:color="000000"/>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08.04</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D19</w:t>
            </w:r>
            <w:r>
              <w:rPr>
                <w:rFonts w:ascii="仿宋_GB2312" w:eastAsia="仿宋_GB2312" w:hAnsi="仿宋_GB2312" w:cs="仿宋_GB2312" w:hint="eastAsia"/>
                <w:b w:val="0"/>
                <w:color w:val="auto"/>
                <w:sz w:val="21"/>
                <w:szCs w:val="21"/>
              </w:rPr>
              <w:t>周五</w:t>
            </w:r>
          </w:p>
        </w:tc>
        <w:tc>
          <w:tcPr>
            <w:tcW w:w="1276" w:type="dxa"/>
            <w:tcBorders>
              <w:top w:val="single" w:sz="8" w:space="0" w:color="000000"/>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巴黎</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framePr w:wrap="around"/>
              <w:spacing w:line="320" w:lineRule="exact"/>
              <w:jc w:val="both"/>
              <w:rPr>
                <w:rFonts w:ascii="仿宋_GB2312" w:eastAsia="仿宋_GB2312" w:hAnsi="仿宋_GB2312" w:cs="仿宋_GB2312"/>
                <w:bCs/>
                <w:color w:val="000000" w:themeColor="text1"/>
                <w:sz w:val="21"/>
                <w:szCs w:val="21"/>
                <w:lang w:eastAsia="zh-CN"/>
              </w:rPr>
            </w:pPr>
            <w:r>
              <w:rPr>
                <w:rFonts w:ascii="仿宋_GB2312" w:eastAsia="仿宋_GB2312" w:hAnsi="仿宋_GB2312" w:cs="仿宋_GB2312" w:hint="eastAsia"/>
                <w:bCs/>
                <w:color w:val="000000" w:themeColor="text1"/>
                <w:sz w:val="21"/>
                <w:szCs w:val="21"/>
                <w:lang w:eastAsia="zh-CN"/>
              </w:rPr>
              <w:t>巴黎自由活动。建议上午参观罗浮宫，下午参观巴黎圣母院、埃菲尔铁搭，塞纳河游船，晚上凯旋门、香榭丽懈大街。</w:t>
            </w:r>
          </w:p>
          <w:p w:rsidR="00D04ABC" w:rsidRDefault="00C07476">
            <w:pPr>
              <w:framePr w:wrap="around"/>
              <w:spacing w:line="320" w:lineRule="exact"/>
              <w:jc w:val="both"/>
              <w:rPr>
                <w:rFonts w:ascii="仿宋_GB2312" w:eastAsia="仿宋_GB2312" w:hAnsi="仿宋_GB2312" w:cs="仿宋_GB2312"/>
                <w:bCs/>
                <w:color w:val="000000" w:themeColor="text1"/>
                <w:sz w:val="21"/>
                <w:szCs w:val="21"/>
                <w:lang w:eastAsia="zh-CN"/>
              </w:rPr>
            </w:pPr>
            <w:r>
              <w:rPr>
                <w:rFonts w:ascii="仿宋_GB2312" w:eastAsia="仿宋_GB2312" w:hAnsi="仿宋_GB2312" w:cs="仿宋_GB2312" w:hint="eastAsia"/>
                <w:bCs/>
                <w:color w:val="000000" w:themeColor="text1"/>
                <w:sz w:val="21"/>
                <w:szCs w:val="21"/>
                <w:lang w:eastAsia="zh-CN"/>
              </w:rPr>
              <w:t>卢浮宫始建于</w:t>
            </w:r>
            <w:r>
              <w:rPr>
                <w:rFonts w:ascii="仿宋_GB2312" w:eastAsia="仿宋_GB2312" w:hAnsi="仿宋_GB2312" w:cs="仿宋_GB2312" w:hint="eastAsia"/>
                <w:bCs/>
                <w:color w:val="000000" w:themeColor="text1"/>
                <w:sz w:val="21"/>
                <w:szCs w:val="21"/>
                <w:lang w:eastAsia="zh-CN"/>
              </w:rPr>
              <w:t>1204</w:t>
            </w:r>
            <w:r>
              <w:rPr>
                <w:rFonts w:ascii="仿宋_GB2312" w:eastAsia="仿宋_GB2312" w:hAnsi="仿宋_GB2312" w:cs="仿宋_GB2312" w:hint="eastAsia"/>
                <w:bCs/>
                <w:color w:val="000000" w:themeColor="text1"/>
                <w:sz w:val="21"/>
                <w:szCs w:val="21"/>
                <w:lang w:eastAsia="zh-CN"/>
              </w:rPr>
              <w:t>年，原是法国的王宫，居住过</w:t>
            </w:r>
            <w:r>
              <w:rPr>
                <w:rFonts w:ascii="仿宋_GB2312" w:eastAsia="仿宋_GB2312" w:hAnsi="仿宋_GB2312" w:cs="仿宋_GB2312" w:hint="eastAsia"/>
                <w:bCs/>
                <w:color w:val="000000" w:themeColor="text1"/>
                <w:sz w:val="21"/>
                <w:szCs w:val="21"/>
                <w:lang w:eastAsia="zh-CN"/>
              </w:rPr>
              <w:t>50</w:t>
            </w:r>
            <w:r>
              <w:rPr>
                <w:rFonts w:ascii="仿宋_GB2312" w:eastAsia="仿宋_GB2312" w:hAnsi="仿宋_GB2312" w:cs="仿宋_GB2312" w:hint="eastAsia"/>
                <w:bCs/>
                <w:color w:val="000000" w:themeColor="text1"/>
                <w:sz w:val="21"/>
                <w:szCs w:val="21"/>
                <w:lang w:eastAsia="zh-CN"/>
              </w:rPr>
              <w:t>位</w:t>
            </w:r>
            <w:hyperlink r:id="rId11" w:tgtFrame="_blank" w:history="1">
              <w:r>
                <w:rPr>
                  <w:rFonts w:ascii="仿宋_GB2312" w:eastAsia="仿宋_GB2312" w:hAnsi="仿宋_GB2312" w:cs="仿宋_GB2312" w:hint="eastAsia"/>
                  <w:bCs/>
                  <w:color w:val="000000" w:themeColor="text1"/>
                  <w:sz w:val="21"/>
                  <w:szCs w:val="21"/>
                  <w:lang w:eastAsia="zh-CN"/>
                </w:rPr>
                <w:t>法国国王</w:t>
              </w:r>
            </w:hyperlink>
            <w:r>
              <w:rPr>
                <w:rFonts w:ascii="仿宋_GB2312" w:eastAsia="仿宋_GB2312" w:hAnsi="仿宋_GB2312" w:cs="仿宋_GB2312" w:hint="eastAsia"/>
                <w:bCs/>
                <w:color w:val="000000" w:themeColor="text1"/>
                <w:sz w:val="21"/>
                <w:szCs w:val="21"/>
                <w:lang w:eastAsia="zh-CN"/>
              </w:rPr>
              <w:t>和王后，是法国文艺复兴时期最珍贵的建筑物之一，以收藏丰富的古典绘画和雕刻而闻名于世，她位居世界四大历史博物馆之首。</w:t>
            </w:r>
          </w:p>
        </w:tc>
        <w:tc>
          <w:tcPr>
            <w:tcW w:w="1560" w:type="dxa"/>
            <w:tcBorders>
              <w:top w:val="single" w:sz="8" w:space="0" w:color="000000"/>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巴黎市区酒店</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color w:val="auto"/>
                <w:sz w:val="21"/>
                <w:szCs w:val="21"/>
              </w:rPr>
              <w:t>（含早餐）</w:t>
            </w:r>
          </w:p>
        </w:tc>
      </w:tr>
      <w:tr w:rsidR="00D04ABC">
        <w:trPr>
          <w:trHeight w:val="520"/>
        </w:trPr>
        <w:tc>
          <w:tcPr>
            <w:tcW w:w="1276" w:type="dxa"/>
            <w:tcBorders>
              <w:top w:val="single" w:sz="8" w:space="0" w:color="000000"/>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08.05</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D20</w:t>
            </w:r>
            <w:r>
              <w:rPr>
                <w:rFonts w:ascii="仿宋_GB2312" w:eastAsia="仿宋_GB2312" w:hAnsi="仿宋_GB2312" w:cs="仿宋_GB2312" w:hint="eastAsia"/>
                <w:b w:val="0"/>
                <w:color w:val="auto"/>
                <w:sz w:val="21"/>
                <w:szCs w:val="21"/>
              </w:rPr>
              <w:t>周六</w:t>
            </w:r>
          </w:p>
        </w:tc>
        <w:tc>
          <w:tcPr>
            <w:tcW w:w="1276" w:type="dxa"/>
            <w:tcBorders>
              <w:top w:val="single" w:sz="8" w:space="0" w:color="000000"/>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巴黎</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framePr w:wrap="auto" w:yAlign="inline"/>
              <w:spacing w:line="320" w:lineRule="exact"/>
              <w:jc w:val="both"/>
              <w:rPr>
                <w:rFonts w:ascii="仿宋_GB2312" w:eastAsia="仿宋_GB2312" w:hAnsi="仿宋_GB2312" w:cs="仿宋_GB2312"/>
                <w:bCs/>
                <w:color w:val="000000" w:themeColor="text1"/>
                <w:sz w:val="21"/>
                <w:szCs w:val="21"/>
                <w:lang w:eastAsia="zh-CN"/>
              </w:rPr>
            </w:pPr>
            <w:r>
              <w:rPr>
                <w:rFonts w:ascii="仿宋_GB2312" w:eastAsia="仿宋_GB2312" w:hAnsi="仿宋_GB2312" w:cs="仿宋_GB2312" w:hint="eastAsia"/>
                <w:bCs/>
                <w:color w:val="000000" w:themeColor="text1"/>
                <w:sz w:val="21"/>
                <w:szCs w:val="21"/>
                <w:lang w:eastAsia="zh-CN"/>
              </w:rPr>
              <w:t>巴黎自由活动，建议上午前往索邦大学、万神殿、卢森堡公园参观，下午前往范冰冰喜爱的春天百货享受购物的乐趣。</w:t>
            </w:r>
          </w:p>
          <w:p w:rsidR="00D04ABC" w:rsidRDefault="00C07476">
            <w:pPr>
              <w:framePr w:wrap="auto" w:yAlign="inline"/>
              <w:spacing w:line="320" w:lineRule="exact"/>
              <w:jc w:val="both"/>
              <w:rPr>
                <w:rFonts w:ascii="仿宋_GB2312" w:eastAsia="仿宋_GB2312" w:hAnsi="仿宋_GB2312" w:cs="仿宋_GB2312"/>
                <w:bCs/>
                <w:color w:val="000000" w:themeColor="text1"/>
                <w:sz w:val="21"/>
                <w:szCs w:val="21"/>
                <w:lang w:eastAsia="zh-CN"/>
              </w:rPr>
            </w:pPr>
            <w:r>
              <w:rPr>
                <w:rFonts w:ascii="仿宋_GB2312" w:eastAsia="仿宋_GB2312" w:hAnsi="仿宋_GB2312" w:cs="仿宋_GB2312" w:hint="eastAsia"/>
                <w:bCs/>
                <w:color w:val="000000" w:themeColor="text1"/>
                <w:sz w:val="21"/>
                <w:szCs w:val="21"/>
                <w:lang w:eastAsia="zh-CN"/>
              </w:rPr>
              <w:t>卢森堡公园</w:t>
            </w:r>
            <w:hyperlink r:id="rId12" w:tgtFrame="_blank" w:history="1">
              <w:r>
                <w:rPr>
                  <w:rFonts w:ascii="仿宋_GB2312" w:eastAsia="仿宋_GB2312" w:hAnsi="仿宋_GB2312" w:cs="仿宋_GB2312" w:hint="eastAsia"/>
                  <w:bCs/>
                  <w:color w:val="000000" w:themeColor="text1"/>
                  <w:sz w:val="21"/>
                  <w:szCs w:val="21"/>
                  <w:lang w:eastAsia="zh-CN"/>
                </w:rPr>
                <w:t>亨利</w:t>
              </w:r>
            </w:hyperlink>
            <w:r>
              <w:rPr>
                <w:rFonts w:ascii="仿宋_GB2312" w:eastAsia="仿宋_GB2312" w:hAnsi="仿宋_GB2312" w:cs="仿宋_GB2312" w:hint="eastAsia"/>
                <w:bCs/>
                <w:color w:val="000000" w:themeColor="text1"/>
                <w:sz w:val="21"/>
                <w:szCs w:val="21"/>
                <w:lang w:eastAsia="zh-CN"/>
              </w:rPr>
              <w:t>四世的王后玛丽亚·冯·美第奇在</w:t>
            </w:r>
            <w:r>
              <w:rPr>
                <w:rFonts w:ascii="仿宋_GB2312" w:eastAsia="仿宋_GB2312" w:hAnsi="仿宋_GB2312" w:cs="仿宋_GB2312" w:hint="eastAsia"/>
                <w:bCs/>
                <w:color w:val="000000" w:themeColor="text1"/>
                <w:sz w:val="21"/>
                <w:szCs w:val="21"/>
                <w:lang w:eastAsia="zh-CN"/>
              </w:rPr>
              <w:t>1615</w:t>
            </w:r>
            <w:r>
              <w:rPr>
                <w:rFonts w:ascii="仿宋_GB2312" w:eastAsia="仿宋_GB2312" w:hAnsi="仿宋_GB2312" w:cs="仿宋_GB2312" w:hint="eastAsia"/>
                <w:bCs/>
                <w:color w:val="000000" w:themeColor="text1"/>
                <w:sz w:val="21"/>
                <w:szCs w:val="21"/>
                <w:lang w:eastAsia="zh-CN"/>
              </w:rPr>
              <w:t>年建造的，今天是参议院所在地。这是一座生机盎然、美丽如画的公园，看书阅读、</w:t>
            </w:r>
            <w:hyperlink r:id="rId13" w:tgtFrame="_blank" w:history="1">
              <w:r>
                <w:rPr>
                  <w:rFonts w:ascii="仿宋_GB2312" w:eastAsia="仿宋_GB2312" w:hAnsi="仿宋_GB2312" w:cs="仿宋_GB2312" w:hint="eastAsia"/>
                  <w:bCs/>
                  <w:color w:val="000000" w:themeColor="text1"/>
                  <w:sz w:val="21"/>
                  <w:szCs w:val="21"/>
                  <w:lang w:eastAsia="zh-CN"/>
                </w:rPr>
                <w:t>谈情说爱</w:t>
              </w:r>
            </w:hyperlink>
            <w:r>
              <w:rPr>
                <w:rFonts w:ascii="仿宋_GB2312" w:eastAsia="仿宋_GB2312" w:hAnsi="仿宋_GB2312" w:cs="仿宋_GB2312" w:hint="eastAsia"/>
                <w:bCs/>
                <w:color w:val="000000" w:themeColor="text1"/>
                <w:sz w:val="21"/>
                <w:szCs w:val="21"/>
                <w:lang w:eastAsia="zh-CN"/>
              </w:rPr>
              <w:t>，这里是巴黎大学生最爱之地。</w:t>
            </w:r>
          </w:p>
        </w:tc>
        <w:tc>
          <w:tcPr>
            <w:tcW w:w="1560" w:type="dxa"/>
            <w:tcBorders>
              <w:top w:val="single" w:sz="8" w:space="0" w:color="000000"/>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巴黎市区酒店</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color w:val="auto"/>
                <w:sz w:val="21"/>
                <w:szCs w:val="21"/>
              </w:rPr>
              <w:t>（含早餐）</w:t>
            </w:r>
          </w:p>
        </w:tc>
      </w:tr>
      <w:tr w:rsidR="00D04ABC">
        <w:trPr>
          <w:trHeight w:val="520"/>
        </w:trPr>
        <w:tc>
          <w:tcPr>
            <w:tcW w:w="1276" w:type="dxa"/>
            <w:tcBorders>
              <w:top w:val="single" w:sz="8" w:space="0" w:color="000000"/>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08.06</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D21</w:t>
            </w:r>
            <w:r>
              <w:rPr>
                <w:rFonts w:ascii="仿宋_GB2312" w:eastAsia="仿宋_GB2312" w:hAnsi="仿宋_GB2312" w:cs="仿宋_GB2312" w:hint="eastAsia"/>
                <w:b w:val="0"/>
                <w:color w:val="auto"/>
                <w:sz w:val="21"/>
                <w:szCs w:val="21"/>
              </w:rPr>
              <w:t>周日</w:t>
            </w:r>
          </w:p>
        </w:tc>
        <w:tc>
          <w:tcPr>
            <w:tcW w:w="1276" w:type="dxa"/>
            <w:tcBorders>
              <w:top w:val="single" w:sz="8" w:space="0" w:color="000000"/>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巴黎</w:t>
            </w:r>
            <w:r>
              <w:rPr>
                <w:rFonts w:ascii="仿宋_GB2312" w:eastAsia="仿宋_GB2312" w:hAnsi="仿宋_GB2312" w:cs="仿宋_GB2312" w:hint="eastAsia"/>
                <w:b w:val="0"/>
                <w:bCs w:val="0"/>
                <w:color w:val="auto"/>
                <w:sz w:val="21"/>
                <w:szCs w:val="21"/>
              </w:rPr>
              <w:t xml:space="preserve"> /</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机上</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全天自由活动，之后酒店集中前往巴黎戴高乐机场，办理退税和登机手续，然后乘坐国际航班返回中国。</w:t>
            </w:r>
          </w:p>
        </w:tc>
        <w:tc>
          <w:tcPr>
            <w:tcW w:w="1560" w:type="dxa"/>
            <w:tcBorders>
              <w:top w:val="single" w:sz="8" w:space="0" w:color="000000"/>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飞机上</w:t>
            </w:r>
          </w:p>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color w:val="auto"/>
                <w:sz w:val="21"/>
                <w:szCs w:val="21"/>
              </w:rPr>
              <w:t>（含早餐）</w:t>
            </w:r>
          </w:p>
        </w:tc>
      </w:tr>
      <w:tr w:rsidR="00D04ABC">
        <w:trPr>
          <w:trHeight w:val="520"/>
        </w:trPr>
        <w:tc>
          <w:tcPr>
            <w:tcW w:w="1276" w:type="dxa"/>
            <w:tcBorders>
              <w:top w:val="single" w:sz="8" w:space="0" w:color="000000"/>
              <w:bottom w:val="single" w:sz="8" w:space="0" w:color="000000"/>
              <w:right w:val="single" w:sz="6" w:space="0" w:color="000000"/>
            </w:tcBorders>
            <w:shd w:val="clear" w:color="auto" w:fill="DBDBDB"/>
            <w:tcMar>
              <w:top w:w="80" w:type="dxa"/>
              <w:left w:w="80" w:type="dxa"/>
              <w:bottom w:w="80" w:type="dxa"/>
              <w:right w:w="80" w:type="dxa"/>
            </w:tcMar>
            <w:vAlign w:val="center"/>
          </w:tcPr>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08.07</w:t>
            </w:r>
          </w:p>
          <w:p w:rsidR="00D04ABC" w:rsidRDefault="00C07476">
            <w:pPr>
              <w:pStyle w:val="1"/>
              <w:framePr w:wrap="auto" w:yAlign="inline"/>
              <w:jc w:val="center"/>
              <w:rPr>
                <w:rFonts w:ascii="仿宋_GB2312" w:eastAsia="仿宋_GB2312" w:hAnsi="仿宋_GB2312" w:cs="仿宋_GB2312"/>
                <w:b w:val="0"/>
                <w:color w:val="auto"/>
                <w:sz w:val="21"/>
                <w:szCs w:val="21"/>
              </w:rPr>
            </w:pPr>
            <w:r>
              <w:rPr>
                <w:rFonts w:ascii="仿宋_GB2312" w:eastAsia="仿宋_GB2312" w:hAnsi="仿宋_GB2312" w:cs="仿宋_GB2312" w:hint="eastAsia"/>
                <w:b w:val="0"/>
                <w:color w:val="auto"/>
                <w:sz w:val="21"/>
                <w:szCs w:val="21"/>
              </w:rPr>
              <w:t>D22</w:t>
            </w:r>
            <w:r>
              <w:rPr>
                <w:rFonts w:ascii="仿宋_GB2312" w:eastAsia="仿宋_GB2312" w:hAnsi="仿宋_GB2312" w:cs="仿宋_GB2312" w:hint="eastAsia"/>
                <w:b w:val="0"/>
                <w:color w:val="auto"/>
                <w:sz w:val="21"/>
                <w:szCs w:val="21"/>
              </w:rPr>
              <w:t>周一</w:t>
            </w:r>
          </w:p>
        </w:tc>
        <w:tc>
          <w:tcPr>
            <w:tcW w:w="1276" w:type="dxa"/>
            <w:tcBorders>
              <w:top w:val="single" w:sz="8" w:space="0" w:color="000000"/>
              <w:left w:val="single" w:sz="6"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中国</w:t>
            </w:r>
          </w:p>
        </w:tc>
        <w:tc>
          <w:tcPr>
            <w:tcW w:w="4394" w:type="dxa"/>
            <w:tcBorders>
              <w:top w:val="single" w:sz="8" w:space="0" w:color="000000"/>
              <w:bottom w:val="single" w:sz="8" w:space="0" w:color="000000"/>
              <w:right w:val="single" w:sz="8" w:space="0" w:color="000000"/>
            </w:tcBorders>
            <w:tcMar>
              <w:top w:w="0" w:type="dxa"/>
              <w:left w:w="140" w:type="dxa"/>
              <w:bottom w:w="0" w:type="dxa"/>
              <w:right w:w="140" w:type="dxa"/>
            </w:tcMar>
            <w:vAlign w:val="center"/>
          </w:tcPr>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到达中国，结束为期</w:t>
            </w:r>
            <w:r w:rsidR="00A55280">
              <w:rPr>
                <w:rFonts w:ascii="仿宋_GB2312" w:eastAsia="仿宋_GB2312" w:hAnsi="仿宋_GB2312" w:cs="仿宋_GB2312" w:hint="eastAsia"/>
                <w:b w:val="0"/>
                <w:bCs w:val="0"/>
                <w:color w:val="auto"/>
                <w:sz w:val="21"/>
                <w:szCs w:val="21"/>
              </w:rPr>
              <w:t>22</w:t>
            </w:r>
            <w:r>
              <w:rPr>
                <w:rFonts w:ascii="仿宋_GB2312" w:eastAsia="仿宋_GB2312" w:hAnsi="仿宋_GB2312" w:cs="仿宋_GB2312" w:hint="eastAsia"/>
                <w:b w:val="0"/>
                <w:bCs w:val="0"/>
                <w:color w:val="auto"/>
                <w:sz w:val="21"/>
                <w:szCs w:val="21"/>
              </w:rPr>
              <w:t>天的欧洲游学之旅，</w:t>
            </w:r>
          </w:p>
          <w:p w:rsidR="00D04ABC" w:rsidRDefault="00C07476">
            <w:pPr>
              <w:pStyle w:val="2"/>
              <w:framePr w:wrap="auto" w:yAlign="inline"/>
              <w:jc w:val="both"/>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回到温馨家园。</w:t>
            </w:r>
          </w:p>
        </w:tc>
        <w:tc>
          <w:tcPr>
            <w:tcW w:w="1560" w:type="dxa"/>
            <w:tcBorders>
              <w:top w:val="single" w:sz="8" w:space="0" w:color="000000"/>
              <w:left w:val="single" w:sz="8" w:space="0" w:color="000000"/>
              <w:bottom w:val="single" w:sz="8" w:space="0" w:color="000000"/>
            </w:tcBorders>
            <w:tcMar>
              <w:top w:w="80" w:type="dxa"/>
              <w:left w:w="80" w:type="dxa"/>
              <w:bottom w:w="80" w:type="dxa"/>
              <w:right w:w="80" w:type="dxa"/>
            </w:tcMar>
            <w:vAlign w:val="center"/>
          </w:tcPr>
          <w:p w:rsidR="00D04ABC" w:rsidRDefault="00C07476">
            <w:pPr>
              <w:pStyle w:val="2"/>
              <w:framePr w:wrap="auto" w:yAlign="inline"/>
              <w:jc w:val="center"/>
              <w:rPr>
                <w:rFonts w:ascii="仿宋_GB2312" w:eastAsia="仿宋_GB2312" w:hAnsi="仿宋_GB2312" w:cs="仿宋_GB2312"/>
                <w:b w:val="0"/>
                <w:bCs w:val="0"/>
                <w:color w:val="auto"/>
                <w:sz w:val="21"/>
                <w:szCs w:val="21"/>
              </w:rPr>
            </w:pPr>
            <w:r>
              <w:rPr>
                <w:rFonts w:ascii="仿宋_GB2312" w:eastAsia="仿宋_GB2312" w:hAnsi="仿宋_GB2312" w:cs="仿宋_GB2312" w:hint="eastAsia"/>
                <w:b w:val="0"/>
                <w:bCs w:val="0"/>
                <w:color w:val="auto"/>
                <w:sz w:val="21"/>
                <w:szCs w:val="21"/>
              </w:rPr>
              <w:t>温馨家园</w:t>
            </w:r>
          </w:p>
        </w:tc>
      </w:tr>
    </w:tbl>
    <w:p w:rsidR="00D04ABC" w:rsidRDefault="00D04ABC">
      <w:pPr>
        <w:framePr w:wrap="auto" w:yAlign="inline"/>
        <w:rPr>
          <w:lang w:eastAsia="zh-CN"/>
        </w:rPr>
      </w:pPr>
    </w:p>
    <w:sectPr w:rsidR="00D04ABC">
      <w:footerReference w:type="default" r:id="rId14"/>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76" w:rsidRDefault="00C07476">
      <w:pPr>
        <w:framePr w:wrap="around"/>
      </w:pPr>
      <w:r>
        <w:separator/>
      </w:r>
    </w:p>
  </w:endnote>
  <w:endnote w:type="continuationSeparator" w:id="0">
    <w:p w:rsidR="00C07476" w:rsidRDefault="00C07476">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Courier New"/>
    <w:charset w:val="00"/>
    <w:family w:val="auto"/>
    <w:pitch w:val="default"/>
    <w:sig w:usb0="00000000" w:usb1="00000000" w:usb2="00000010" w:usb3="00000000" w:csb0="00000001" w:csb1="00000000"/>
  </w:font>
  <w:font w:name="仿宋_GB2312">
    <w:altName w:val="仿宋"/>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BC" w:rsidRDefault="00A55280">
    <w:pPr>
      <w:pStyle w:val="a4"/>
      <w:framePr w:wrap="around"/>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3144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ABC" w:rsidRDefault="00C07476">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55280">
                            <w:rPr>
                              <w:noProof/>
                              <w:sz w:val="18"/>
                            </w:rPr>
                            <w:t>1</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46.65pt;margin-top:0;width:4.55pt;height:10.3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jcpqasCAACoBQAADgAAAAAAAAAAAAAAAAAu&#10;AgAAZHJzL2Uyb0RvYy54bWxQSwECLQAUAAYACAAAACEA8tH9U9cAAAACAQAADwAAAAAAAAAAAAAA&#10;AAAFBQAAZHJzL2Rvd25yZXYueG1sUEsFBgAAAAAEAAQA8wAAAAkGAAAAAA==&#10;" filled="f" stroked="f">
              <v:textbox style="mso-fit-shape-to-text:t" inset="0,0,0,0">
                <w:txbxContent>
                  <w:p w:rsidR="00D04ABC" w:rsidRDefault="00C07476">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55280">
                      <w:rPr>
                        <w:noProof/>
                        <w:sz w:val="18"/>
                      </w:rPr>
                      <w:t>1</w:t>
                    </w:r>
                    <w:r>
                      <w:rPr>
                        <w:rFonts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76" w:rsidRDefault="00C07476">
      <w:pPr>
        <w:framePr w:wrap="around"/>
      </w:pPr>
      <w:r>
        <w:separator/>
      </w:r>
    </w:p>
  </w:footnote>
  <w:footnote w:type="continuationSeparator" w:id="0">
    <w:p w:rsidR="00C07476" w:rsidRDefault="00C07476">
      <w:pPr>
        <w:framePr w:wrap="around"/>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69"/>
    <w:rsid w:val="00004F39"/>
    <w:rsid w:val="0002385E"/>
    <w:rsid w:val="00023999"/>
    <w:rsid w:val="00023F8E"/>
    <w:rsid w:val="00035B4C"/>
    <w:rsid w:val="00036A86"/>
    <w:rsid w:val="0004475C"/>
    <w:rsid w:val="0005700A"/>
    <w:rsid w:val="000657DA"/>
    <w:rsid w:val="000663EE"/>
    <w:rsid w:val="000679BE"/>
    <w:rsid w:val="0007035F"/>
    <w:rsid w:val="00084F75"/>
    <w:rsid w:val="00092786"/>
    <w:rsid w:val="000B4338"/>
    <w:rsid w:val="000C1089"/>
    <w:rsid w:val="000C3546"/>
    <w:rsid w:val="000D33A3"/>
    <w:rsid w:val="000E20FA"/>
    <w:rsid w:val="001023B3"/>
    <w:rsid w:val="001040DA"/>
    <w:rsid w:val="00145B04"/>
    <w:rsid w:val="0015397A"/>
    <w:rsid w:val="001541EB"/>
    <w:rsid w:val="0016184E"/>
    <w:rsid w:val="00185F96"/>
    <w:rsid w:val="001862D1"/>
    <w:rsid w:val="00197DA3"/>
    <w:rsid w:val="001A7E3F"/>
    <w:rsid w:val="001B5390"/>
    <w:rsid w:val="001C2981"/>
    <w:rsid w:val="001C3663"/>
    <w:rsid w:val="001E12C3"/>
    <w:rsid w:val="001E193F"/>
    <w:rsid w:val="001F0B77"/>
    <w:rsid w:val="001F5F18"/>
    <w:rsid w:val="001F7B82"/>
    <w:rsid w:val="00207426"/>
    <w:rsid w:val="00226105"/>
    <w:rsid w:val="002300EE"/>
    <w:rsid w:val="0023421C"/>
    <w:rsid w:val="00267146"/>
    <w:rsid w:val="00277D39"/>
    <w:rsid w:val="002845C9"/>
    <w:rsid w:val="0028567A"/>
    <w:rsid w:val="002864C2"/>
    <w:rsid w:val="002C685E"/>
    <w:rsid w:val="002D7609"/>
    <w:rsid w:val="002E1554"/>
    <w:rsid w:val="002E547A"/>
    <w:rsid w:val="00311E4F"/>
    <w:rsid w:val="00326EEC"/>
    <w:rsid w:val="00333F10"/>
    <w:rsid w:val="00334CD1"/>
    <w:rsid w:val="00337448"/>
    <w:rsid w:val="00337FB2"/>
    <w:rsid w:val="0034588A"/>
    <w:rsid w:val="003B3D25"/>
    <w:rsid w:val="003B3F70"/>
    <w:rsid w:val="003C0376"/>
    <w:rsid w:val="003D3323"/>
    <w:rsid w:val="003D41FC"/>
    <w:rsid w:val="003E1028"/>
    <w:rsid w:val="003E1EB9"/>
    <w:rsid w:val="003E7E69"/>
    <w:rsid w:val="003F6F56"/>
    <w:rsid w:val="00400402"/>
    <w:rsid w:val="00404A37"/>
    <w:rsid w:val="00415289"/>
    <w:rsid w:val="00443338"/>
    <w:rsid w:val="00450194"/>
    <w:rsid w:val="00460F95"/>
    <w:rsid w:val="0046208A"/>
    <w:rsid w:val="00475AE7"/>
    <w:rsid w:val="004A6E83"/>
    <w:rsid w:val="004C141C"/>
    <w:rsid w:val="004D510D"/>
    <w:rsid w:val="004E3CBE"/>
    <w:rsid w:val="004E57C0"/>
    <w:rsid w:val="004E7337"/>
    <w:rsid w:val="00501C71"/>
    <w:rsid w:val="00502302"/>
    <w:rsid w:val="00530BDC"/>
    <w:rsid w:val="00531395"/>
    <w:rsid w:val="00545001"/>
    <w:rsid w:val="00561BF6"/>
    <w:rsid w:val="00571C87"/>
    <w:rsid w:val="005760CC"/>
    <w:rsid w:val="00581E67"/>
    <w:rsid w:val="00590730"/>
    <w:rsid w:val="005B0C3F"/>
    <w:rsid w:val="005B438C"/>
    <w:rsid w:val="005B72E0"/>
    <w:rsid w:val="005C42E7"/>
    <w:rsid w:val="005E1178"/>
    <w:rsid w:val="00613E33"/>
    <w:rsid w:val="00620AF6"/>
    <w:rsid w:val="00624D32"/>
    <w:rsid w:val="00624F5C"/>
    <w:rsid w:val="00667AFF"/>
    <w:rsid w:val="00670F68"/>
    <w:rsid w:val="00685862"/>
    <w:rsid w:val="00694B20"/>
    <w:rsid w:val="0069511E"/>
    <w:rsid w:val="006A1C40"/>
    <w:rsid w:val="006A71B4"/>
    <w:rsid w:val="006E3BA3"/>
    <w:rsid w:val="006E69CA"/>
    <w:rsid w:val="00700D24"/>
    <w:rsid w:val="007043FE"/>
    <w:rsid w:val="00714695"/>
    <w:rsid w:val="00740D74"/>
    <w:rsid w:val="0075584D"/>
    <w:rsid w:val="007833C3"/>
    <w:rsid w:val="00795360"/>
    <w:rsid w:val="00797BBC"/>
    <w:rsid w:val="007A14E1"/>
    <w:rsid w:val="007A4D4D"/>
    <w:rsid w:val="007B3B0F"/>
    <w:rsid w:val="007D1CC9"/>
    <w:rsid w:val="007E69E1"/>
    <w:rsid w:val="007F20DC"/>
    <w:rsid w:val="007F5469"/>
    <w:rsid w:val="0082300F"/>
    <w:rsid w:val="00835BF9"/>
    <w:rsid w:val="008371AA"/>
    <w:rsid w:val="0084128E"/>
    <w:rsid w:val="00844464"/>
    <w:rsid w:val="0086065E"/>
    <w:rsid w:val="008634FE"/>
    <w:rsid w:val="00864579"/>
    <w:rsid w:val="008771C9"/>
    <w:rsid w:val="008A3781"/>
    <w:rsid w:val="008B1BCE"/>
    <w:rsid w:val="008B3336"/>
    <w:rsid w:val="008C2CEC"/>
    <w:rsid w:val="008D6302"/>
    <w:rsid w:val="009002FC"/>
    <w:rsid w:val="00943232"/>
    <w:rsid w:val="0094775D"/>
    <w:rsid w:val="00953547"/>
    <w:rsid w:val="009719A2"/>
    <w:rsid w:val="0099301D"/>
    <w:rsid w:val="009A368F"/>
    <w:rsid w:val="009C3024"/>
    <w:rsid w:val="009D1F99"/>
    <w:rsid w:val="009E4E8B"/>
    <w:rsid w:val="00A00612"/>
    <w:rsid w:val="00A06685"/>
    <w:rsid w:val="00A25635"/>
    <w:rsid w:val="00A30BC8"/>
    <w:rsid w:val="00A46FD7"/>
    <w:rsid w:val="00A5090A"/>
    <w:rsid w:val="00A533B6"/>
    <w:rsid w:val="00A5349F"/>
    <w:rsid w:val="00A55280"/>
    <w:rsid w:val="00A57CED"/>
    <w:rsid w:val="00A97946"/>
    <w:rsid w:val="00AA6431"/>
    <w:rsid w:val="00AC7C39"/>
    <w:rsid w:val="00AD00DB"/>
    <w:rsid w:val="00AD4838"/>
    <w:rsid w:val="00AD6CA8"/>
    <w:rsid w:val="00AE70B4"/>
    <w:rsid w:val="00B43D1E"/>
    <w:rsid w:val="00B45977"/>
    <w:rsid w:val="00BA1775"/>
    <w:rsid w:val="00BD01B4"/>
    <w:rsid w:val="00BE0766"/>
    <w:rsid w:val="00BE2783"/>
    <w:rsid w:val="00BE3F34"/>
    <w:rsid w:val="00C07476"/>
    <w:rsid w:val="00C11469"/>
    <w:rsid w:val="00C34D86"/>
    <w:rsid w:val="00C3666D"/>
    <w:rsid w:val="00C42380"/>
    <w:rsid w:val="00C646DA"/>
    <w:rsid w:val="00C83C78"/>
    <w:rsid w:val="00C946EC"/>
    <w:rsid w:val="00CA1A51"/>
    <w:rsid w:val="00CB5CF4"/>
    <w:rsid w:val="00CD545E"/>
    <w:rsid w:val="00CE20D2"/>
    <w:rsid w:val="00D04ABC"/>
    <w:rsid w:val="00D06ACC"/>
    <w:rsid w:val="00D13646"/>
    <w:rsid w:val="00D4590A"/>
    <w:rsid w:val="00D45CE4"/>
    <w:rsid w:val="00D4681C"/>
    <w:rsid w:val="00D67494"/>
    <w:rsid w:val="00D8287A"/>
    <w:rsid w:val="00D93A4A"/>
    <w:rsid w:val="00D97DEA"/>
    <w:rsid w:val="00DA239F"/>
    <w:rsid w:val="00DA3150"/>
    <w:rsid w:val="00DB2691"/>
    <w:rsid w:val="00DC25E8"/>
    <w:rsid w:val="00DC3594"/>
    <w:rsid w:val="00DD3B27"/>
    <w:rsid w:val="00DF6818"/>
    <w:rsid w:val="00E3424F"/>
    <w:rsid w:val="00E43DC3"/>
    <w:rsid w:val="00E54FC1"/>
    <w:rsid w:val="00E67E1E"/>
    <w:rsid w:val="00E72A89"/>
    <w:rsid w:val="00E83D47"/>
    <w:rsid w:val="00E959AE"/>
    <w:rsid w:val="00EA368B"/>
    <w:rsid w:val="00EB04E0"/>
    <w:rsid w:val="00EB0D76"/>
    <w:rsid w:val="00EB31C5"/>
    <w:rsid w:val="00EC0F80"/>
    <w:rsid w:val="00EC19F0"/>
    <w:rsid w:val="00ED492D"/>
    <w:rsid w:val="00EE4797"/>
    <w:rsid w:val="00EF453D"/>
    <w:rsid w:val="00F05A85"/>
    <w:rsid w:val="00F20CBB"/>
    <w:rsid w:val="00F438A3"/>
    <w:rsid w:val="00F518FD"/>
    <w:rsid w:val="00F63B81"/>
    <w:rsid w:val="00F7043D"/>
    <w:rsid w:val="00F97B9B"/>
    <w:rsid w:val="00FA0C9D"/>
    <w:rsid w:val="00FA4BE3"/>
    <w:rsid w:val="00FD18A2"/>
    <w:rsid w:val="033245F6"/>
    <w:rsid w:val="085B1FD4"/>
    <w:rsid w:val="0924097D"/>
    <w:rsid w:val="0AAC1CDE"/>
    <w:rsid w:val="108019AE"/>
    <w:rsid w:val="10A12BAB"/>
    <w:rsid w:val="18AF1C07"/>
    <w:rsid w:val="1B143785"/>
    <w:rsid w:val="1D3D492A"/>
    <w:rsid w:val="1F394CA3"/>
    <w:rsid w:val="23331A7E"/>
    <w:rsid w:val="24C70223"/>
    <w:rsid w:val="298770DA"/>
    <w:rsid w:val="2AF62D03"/>
    <w:rsid w:val="34E32FE4"/>
    <w:rsid w:val="35821DC6"/>
    <w:rsid w:val="361F431B"/>
    <w:rsid w:val="44DF3FEB"/>
    <w:rsid w:val="46CD45BC"/>
    <w:rsid w:val="473D2A35"/>
    <w:rsid w:val="47BB59A6"/>
    <w:rsid w:val="4AED1BED"/>
    <w:rsid w:val="4C0C2052"/>
    <w:rsid w:val="4FB13CDD"/>
    <w:rsid w:val="50685A0A"/>
    <w:rsid w:val="50C60A82"/>
    <w:rsid w:val="50FF7388"/>
    <w:rsid w:val="55286AA2"/>
    <w:rsid w:val="562B15EB"/>
    <w:rsid w:val="58C22244"/>
    <w:rsid w:val="5ACF1EFE"/>
    <w:rsid w:val="5EF178E4"/>
    <w:rsid w:val="602539CA"/>
    <w:rsid w:val="6155208B"/>
    <w:rsid w:val="67D25F8B"/>
    <w:rsid w:val="6A72484C"/>
    <w:rsid w:val="6F143D55"/>
    <w:rsid w:val="73AB5059"/>
    <w:rsid w:val="73BB6A19"/>
    <w:rsid w:val="76624324"/>
    <w:rsid w:val="78493C78"/>
    <w:rsid w:val="79D67023"/>
    <w:rsid w:val="7D0D02D9"/>
    <w:rsid w:val="7E406841"/>
    <w:rsid w:val="7FC8519D"/>
    <w:rsid w:val="7FD37E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framePr w:wrap="around" w:hAnchor="text" w:y="1"/>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pPr>
      <w:framePr w:wrap="around"/>
    </w:pPr>
    <w:rPr>
      <w:sz w:val="18"/>
      <w:szCs w:val="18"/>
    </w:rPr>
  </w:style>
  <w:style w:type="paragraph" w:styleId="a4">
    <w:name w:val="footer"/>
    <w:basedOn w:val="a"/>
    <w:link w:val="Char0"/>
    <w:uiPriority w:val="99"/>
    <w:qFormat/>
    <w:pPr>
      <w:framePr w:wrap="around"/>
      <w:widowControl w:val="0"/>
      <w:tabs>
        <w:tab w:val="center" w:pos="4153"/>
        <w:tab w:val="right" w:pos="8306"/>
      </w:tabs>
      <w:snapToGrid w:val="0"/>
    </w:pPr>
    <w:rPr>
      <w:rFonts w:ascii="Calibri" w:hAnsi="Calibri"/>
      <w:kern w:val="2"/>
      <w:sz w:val="18"/>
      <w:szCs w:val="18"/>
      <w:lang w:eastAsia="zh-CN"/>
    </w:rPr>
  </w:style>
  <w:style w:type="paragraph" w:styleId="a5">
    <w:name w:val="header"/>
    <w:basedOn w:val="a"/>
    <w:link w:val="Char1"/>
    <w:uiPriority w:val="99"/>
    <w:qFormat/>
    <w:pPr>
      <w:framePr w:wrap="around"/>
      <w:widowControl w:val="0"/>
      <w:pBdr>
        <w:bottom w:val="single" w:sz="6" w:space="1" w:color="auto"/>
      </w:pBdr>
      <w:tabs>
        <w:tab w:val="center" w:pos="4153"/>
        <w:tab w:val="right" w:pos="8306"/>
      </w:tabs>
      <w:snapToGrid w:val="0"/>
      <w:jc w:val="center"/>
    </w:pPr>
    <w:rPr>
      <w:rFonts w:ascii="Calibri" w:hAnsi="Calibri"/>
      <w:kern w:val="2"/>
      <w:sz w:val="18"/>
      <w:szCs w:val="18"/>
      <w:lang w:eastAsia="zh-CN"/>
    </w:rPr>
  </w:style>
  <w:style w:type="character" w:styleId="a6">
    <w:name w:val="Hyperlink"/>
    <w:basedOn w:val="a0"/>
    <w:uiPriority w:val="99"/>
    <w:rPr>
      <w:rFonts w:cs="Times New Roman"/>
      <w:color w:val="0000FF"/>
      <w:u w:val="single"/>
    </w:rPr>
  </w:style>
  <w:style w:type="character" w:customStyle="1" w:styleId="Char0">
    <w:name w:val="页脚 Char"/>
    <w:basedOn w:val="a0"/>
    <w:link w:val="a4"/>
    <w:uiPriority w:val="99"/>
    <w:semiHidden/>
    <w:locked/>
    <w:rPr>
      <w:rFonts w:cs="Times New Roman"/>
      <w:sz w:val="18"/>
      <w:szCs w:val="18"/>
    </w:rPr>
  </w:style>
  <w:style w:type="character" w:customStyle="1" w:styleId="Char1">
    <w:name w:val="页眉 Char"/>
    <w:basedOn w:val="a0"/>
    <w:link w:val="a5"/>
    <w:uiPriority w:val="99"/>
    <w:semiHidden/>
    <w:qFormat/>
    <w:locked/>
    <w:rPr>
      <w:rFonts w:cs="Times New Roman"/>
      <w:sz w:val="18"/>
      <w:szCs w:val="18"/>
    </w:rPr>
  </w:style>
  <w:style w:type="paragraph" w:customStyle="1" w:styleId="a7">
    <w:name w:val="默认"/>
    <w:uiPriority w:val="99"/>
    <w:qFormat/>
    <w:pPr>
      <w:framePr w:wrap="around" w:hAnchor="text" w:y="1"/>
    </w:pPr>
    <w:rPr>
      <w:rFonts w:ascii="Arial Unicode MS" w:hAnsi="Arial Unicode MS" w:cs="Arial Unicode MS"/>
      <w:color w:val="000000"/>
      <w:sz w:val="22"/>
      <w:szCs w:val="22"/>
      <w:lang w:val="zh-CN"/>
    </w:rPr>
  </w:style>
  <w:style w:type="paragraph" w:customStyle="1" w:styleId="1">
    <w:name w:val="表格样式 1"/>
    <w:uiPriority w:val="99"/>
    <w:pPr>
      <w:framePr w:wrap="around" w:hAnchor="text" w:y="1"/>
    </w:pPr>
    <w:rPr>
      <w:rFonts w:ascii="Helvetica Neue" w:hAnsi="Helvetica Neue" w:cs="Helvetica Neue"/>
      <w:b/>
      <w:bCs/>
      <w:color w:val="FEFEFE"/>
    </w:rPr>
  </w:style>
  <w:style w:type="paragraph" w:customStyle="1" w:styleId="2">
    <w:name w:val="表格样式 2"/>
    <w:uiPriority w:val="99"/>
    <w:pPr>
      <w:framePr w:wrap="around" w:hAnchor="text" w:y="1"/>
    </w:pPr>
    <w:rPr>
      <w:rFonts w:ascii="Helvetica Neue" w:hAnsi="Helvetica Neue" w:cs="Helvetica Neue"/>
      <w:b/>
      <w:bCs/>
      <w:color w:val="3E3E3E"/>
    </w:rPr>
  </w:style>
  <w:style w:type="paragraph" w:customStyle="1" w:styleId="3">
    <w:name w:val="表格样式 3"/>
    <w:uiPriority w:val="99"/>
    <w:pPr>
      <w:framePr w:wrap="around" w:hAnchor="text" w:y="1"/>
    </w:pPr>
    <w:rPr>
      <w:rFonts w:ascii="Helvetica Neue" w:hAnsi="Helvetica Neue" w:cs="Helvetica Neue"/>
      <w:color w:val="3E3E3E"/>
    </w:rPr>
  </w:style>
  <w:style w:type="character" w:customStyle="1" w:styleId="Char">
    <w:name w:val="批注框文本 Char"/>
    <w:basedOn w:val="a0"/>
    <w:link w:val="a3"/>
    <w:uiPriority w:val="99"/>
    <w:semiHidden/>
    <w:locked/>
    <w:rPr>
      <w:rFonts w:ascii="Times New Roman" w:hAnsi="Times New Roman" w:cs="Times New Roman"/>
      <w:kern w:val="0"/>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framePr w:wrap="around" w:hAnchor="text" w:y="1"/>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pPr>
      <w:framePr w:wrap="around"/>
    </w:pPr>
    <w:rPr>
      <w:sz w:val="18"/>
      <w:szCs w:val="18"/>
    </w:rPr>
  </w:style>
  <w:style w:type="paragraph" w:styleId="a4">
    <w:name w:val="footer"/>
    <w:basedOn w:val="a"/>
    <w:link w:val="Char0"/>
    <w:uiPriority w:val="99"/>
    <w:qFormat/>
    <w:pPr>
      <w:framePr w:wrap="around"/>
      <w:widowControl w:val="0"/>
      <w:tabs>
        <w:tab w:val="center" w:pos="4153"/>
        <w:tab w:val="right" w:pos="8306"/>
      </w:tabs>
      <w:snapToGrid w:val="0"/>
    </w:pPr>
    <w:rPr>
      <w:rFonts w:ascii="Calibri" w:hAnsi="Calibri"/>
      <w:kern w:val="2"/>
      <w:sz w:val="18"/>
      <w:szCs w:val="18"/>
      <w:lang w:eastAsia="zh-CN"/>
    </w:rPr>
  </w:style>
  <w:style w:type="paragraph" w:styleId="a5">
    <w:name w:val="header"/>
    <w:basedOn w:val="a"/>
    <w:link w:val="Char1"/>
    <w:uiPriority w:val="99"/>
    <w:qFormat/>
    <w:pPr>
      <w:framePr w:wrap="around"/>
      <w:widowControl w:val="0"/>
      <w:pBdr>
        <w:bottom w:val="single" w:sz="6" w:space="1" w:color="auto"/>
      </w:pBdr>
      <w:tabs>
        <w:tab w:val="center" w:pos="4153"/>
        <w:tab w:val="right" w:pos="8306"/>
      </w:tabs>
      <w:snapToGrid w:val="0"/>
      <w:jc w:val="center"/>
    </w:pPr>
    <w:rPr>
      <w:rFonts w:ascii="Calibri" w:hAnsi="Calibri"/>
      <w:kern w:val="2"/>
      <w:sz w:val="18"/>
      <w:szCs w:val="18"/>
      <w:lang w:eastAsia="zh-CN"/>
    </w:rPr>
  </w:style>
  <w:style w:type="character" w:styleId="a6">
    <w:name w:val="Hyperlink"/>
    <w:basedOn w:val="a0"/>
    <w:uiPriority w:val="99"/>
    <w:rPr>
      <w:rFonts w:cs="Times New Roman"/>
      <w:color w:val="0000FF"/>
      <w:u w:val="single"/>
    </w:rPr>
  </w:style>
  <w:style w:type="character" w:customStyle="1" w:styleId="Char0">
    <w:name w:val="页脚 Char"/>
    <w:basedOn w:val="a0"/>
    <w:link w:val="a4"/>
    <w:uiPriority w:val="99"/>
    <w:semiHidden/>
    <w:locked/>
    <w:rPr>
      <w:rFonts w:cs="Times New Roman"/>
      <w:sz w:val="18"/>
      <w:szCs w:val="18"/>
    </w:rPr>
  </w:style>
  <w:style w:type="character" w:customStyle="1" w:styleId="Char1">
    <w:name w:val="页眉 Char"/>
    <w:basedOn w:val="a0"/>
    <w:link w:val="a5"/>
    <w:uiPriority w:val="99"/>
    <w:semiHidden/>
    <w:qFormat/>
    <w:locked/>
    <w:rPr>
      <w:rFonts w:cs="Times New Roman"/>
      <w:sz w:val="18"/>
      <w:szCs w:val="18"/>
    </w:rPr>
  </w:style>
  <w:style w:type="paragraph" w:customStyle="1" w:styleId="a7">
    <w:name w:val="默认"/>
    <w:uiPriority w:val="99"/>
    <w:qFormat/>
    <w:pPr>
      <w:framePr w:wrap="around" w:hAnchor="text" w:y="1"/>
    </w:pPr>
    <w:rPr>
      <w:rFonts w:ascii="Arial Unicode MS" w:hAnsi="Arial Unicode MS" w:cs="Arial Unicode MS"/>
      <w:color w:val="000000"/>
      <w:sz w:val="22"/>
      <w:szCs w:val="22"/>
      <w:lang w:val="zh-CN"/>
    </w:rPr>
  </w:style>
  <w:style w:type="paragraph" w:customStyle="1" w:styleId="1">
    <w:name w:val="表格样式 1"/>
    <w:uiPriority w:val="99"/>
    <w:pPr>
      <w:framePr w:wrap="around" w:hAnchor="text" w:y="1"/>
    </w:pPr>
    <w:rPr>
      <w:rFonts w:ascii="Helvetica Neue" w:hAnsi="Helvetica Neue" w:cs="Helvetica Neue"/>
      <w:b/>
      <w:bCs/>
      <w:color w:val="FEFEFE"/>
    </w:rPr>
  </w:style>
  <w:style w:type="paragraph" w:customStyle="1" w:styleId="2">
    <w:name w:val="表格样式 2"/>
    <w:uiPriority w:val="99"/>
    <w:pPr>
      <w:framePr w:wrap="around" w:hAnchor="text" w:y="1"/>
    </w:pPr>
    <w:rPr>
      <w:rFonts w:ascii="Helvetica Neue" w:hAnsi="Helvetica Neue" w:cs="Helvetica Neue"/>
      <w:b/>
      <w:bCs/>
      <w:color w:val="3E3E3E"/>
    </w:rPr>
  </w:style>
  <w:style w:type="paragraph" w:customStyle="1" w:styleId="3">
    <w:name w:val="表格样式 3"/>
    <w:uiPriority w:val="99"/>
    <w:pPr>
      <w:framePr w:wrap="around" w:hAnchor="text" w:y="1"/>
    </w:pPr>
    <w:rPr>
      <w:rFonts w:ascii="Helvetica Neue" w:hAnsi="Helvetica Neue" w:cs="Helvetica Neue"/>
      <w:color w:val="3E3E3E"/>
    </w:rPr>
  </w:style>
  <w:style w:type="character" w:customStyle="1" w:styleId="Char">
    <w:name w:val="批注框文本 Char"/>
    <w:basedOn w:val="a0"/>
    <w:link w:val="a3"/>
    <w:uiPriority w:val="99"/>
    <w:semiHidden/>
    <w:locked/>
    <w:rPr>
      <w:rFonts w:ascii="Times New Roman" w:hAnsi="Times New Roman" w:cs="Times New Roman"/>
      <w:kern w:val="0"/>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item/%E5%BD%B1%E5%93%8D%E5%8A%9B" TargetMode="External"/><Relationship Id="rId13" Type="http://schemas.openxmlformats.org/officeDocument/2006/relationships/hyperlink" Target="http://baike.so.com/doc/2045426-216428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ike.so.com/doc/2059368-21790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com/doc/466650-49413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item/%E6%88%9B%E7%BA%B3%E5%9B%BD%E9%99%85%E7%94%B5%E5%BD%B1%E8%8A%82" TargetMode="External"/><Relationship Id="rId4" Type="http://schemas.openxmlformats.org/officeDocument/2006/relationships/settings" Target="settings.xml"/><Relationship Id="rId9" Type="http://schemas.openxmlformats.org/officeDocument/2006/relationships/hyperlink" Target="http://baike.baidu.com/item/%E7%94%B5%E5%BD%B1%E8%8A%8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2973</Characters>
  <Application>Microsoft Office Word</Application>
  <DocSecurity>0</DocSecurity>
  <Lines>24</Lines>
  <Paragraphs>6</Paragraphs>
  <ScaleCrop>false</ScaleCrop>
  <Company>Microsoft</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YUKIA</cp:lastModifiedBy>
  <cp:revision>2</cp:revision>
  <cp:lastPrinted>2017-04-12T08:21:00Z</cp:lastPrinted>
  <dcterms:created xsi:type="dcterms:W3CDTF">2017-04-19T14:35:00Z</dcterms:created>
  <dcterms:modified xsi:type="dcterms:W3CDTF">2017-04-19T14:35:00Z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